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5F31" w:rsidRDefault="000554F6">
      <w:pPr>
        <w:widowControl/>
        <w:jc w:val="left"/>
      </w:pP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 xml:space="preserve">                    </w:t>
      </w:r>
      <w:r w:rsidR="00BC2BF0">
        <w:rPr>
          <w:noProof/>
        </w:rPr>
        <w:drawing>
          <wp:inline distT="0" distB="0" distL="0" distR="0" wp14:anchorId="7C6972B9" wp14:editId="1BED527A">
            <wp:extent cx="3809365" cy="2519680"/>
            <wp:effectExtent l="0" t="0" r="635" b="0"/>
            <wp:docPr id="5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9365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05"/>
        <w:gridCol w:w="2603"/>
        <w:gridCol w:w="2663"/>
        <w:gridCol w:w="2585"/>
      </w:tblGrid>
      <w:tr w:rsidR="00415F31" w:rsidTr="0090664A">
        <w:trPr>
          <w:trHeight w:val="1427"/>
        </w:trPr>
        <w:tc>
          <w:tcPr>
            <w:tcW w:w="2605" w:type="dxa"/>
            <w:shd w:val="clear" w:color="auto" w:fill="A6A6A6" w:themeFill="background1" w:themeFillShade="A6"/>
            <w:vAlign w:val="center"/>
          </w:tcPr>
          <w:p w:rsidR="00415F31" w:rsidRDefault="000554F6">
            <w:pPr>
              <w:jc w:val="center"/>
              <w:rPr>
                <w:rFonts w:ascii="Abadi MT Condensed Extra Bold" w:hAnsi="Abadi MT Condensed Extra Bold" w:cs="Arial"/>
                <w:b/>
                <w:color w:val="FFFFFF" w:themeColor="background1"/>
                <w:spacing w:val="20"/>
                <w:sz w:val="56"/>
                <w:szCs w:val="52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pacing w:val="20"/>
                <w:sz w:val="56"/>
                <w:szCs w:val="52"/>
              </w:rPr>
              <w:t>ESP</w:t>
            </w:r>
          </w:p>
          <w:p w:rsidR="00415F31" w:rsidRDefault="000554F6">
            <w:pPr>
              <w:jc w:val="center"/>
              <w:rPr>
                <w:rFonts w:ascii="Arial" w:hAnsi="Arial" w:cs="Arial"/>
                <w:color w:val="FFFFFF" w:themeColor="background1"/>
                <w:sz w:val="52"/>
                <w:szCs w:val="52"/>
              </w:rPr>
            </w:pPr>
            <w:r>
              <w:rPr>
                <w:rFonts w:ascii="Arial" w:hAnsi="Arial" w:cs="Arial" w:hint="eastAsia"/>
                <w:color w:val="FFFFFF" w:themeColor="background1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tandby </w:t>
            </w:r>
            <w:r>
              <w:rPr>
                <w:rFonts w:ascii="Arial" w:hAnsi="Arial" w:cs="Arial" w:hint="eastAsia"/>
                <w:color w:val="FFFFFF" w:themeColor="background1"/>
                <w:sz w:val="18"/>
                <w:szCs w:val="18"/>
              </w:rPr>
              <w:t>P</w:t>
            </w: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ower</w:t>
            </w:r>
          </w:p>
        </w:tc>
        <w:tc>
          <w:tcPr>
            <w:tcW w:w="2603" w:type="dxa"/>
            <w:shd w:val="clear" w:color="auto" w:fill="F2F2F2" w:themeFill="background1" w:themeFillShade="F2"/>
            <w:vAlign w:val="center"/>
          </w:tcPr>
          <w:p w:rsidR="00415F31" w:rsidRDefault="000554F6">
            <w:pPr>
              <w:jc w:val="center"/>
              <w:rPr>
                <w:rFonts w:ascii="Abadi MT Condensed Extra Bold" w:hAnsi="Abadi MT Condensed Extra Bold" w:cs="Arial"/>
                <w:color w:val="000000" w:themeColor="text1"/>
                <w:sz w:val="44"/>
                <w:szCs w:val="44"/>
              </w:rPr>
            </w:pPr>
            <w:r>
              <w:rPr>
                <w:rFonts w:ascii="Abadi MT Condensed Extra Bold" w:hAnsi="Abadi MT Condensed Extra Bold" w:cs="Abadi MT Condensed Extra Bold"/>
                <w:color w:val="000000"/>
                <w:kern w:val="0"/>
                <w:sz w:val="44"/>
                <w:szCs w:val="44"/>
              </w:rPr>
              <w:t xml:space="preserve">150 </w:t>
            </w:r>
            <w:r>
              <w:rPr>
                <w:rFonts w:ascii="Abadi MT Condensed Extra Bold" w:hAnsi="Abadi MT Condensed Extra Bold" w:cs="Arial" w:hint="eastAsia"/>
                <w:color w:val="000000" w:themeColor="text1"/>
                <w:sz w:val="44"/>
                <w:szCs w:val="44"/>
              </w:rPr>
              <w:t>k</w:t>
            </w:r>
            <w:r>
              <w:rPr>
                <w:rFonts w:ascii="Abadi MT Condensed Extra Bold" w:hAnsi="Abadi MT Condensed Extra Bold" w:cs="Arial"/>
                <w:color w:val="000000" w:themeColor="text1"/>
                <w:sz w:val="44"/>
                <w:szCs w:val="44"/>
              </w:rPr>
              <w:t>VA</w:t>
            </w:r>
          </w:p>
        </w:tc>
        <w:tc>
          <w:tcPr>
            <w:tcW w:w="2663" w:type="dxa"/>
            <w:shd w:val="clear" w:color="auto" w:fill="A6A6A6" w:themeFill="background1" w:themeFillShade="A6"/>
            <w:vAlign w:val="center"/>
          </w:tcPr>
          <w:p w:rsidR="00415F31" w:rsidRDefault="000554F6">
            <w:pPr>
              <w:jc w:val="center"/>
              <w:rPr>
                <w:rFonts w:ascii="Abadi MT Condensed Extra Bold" w:hAnsi="Abadi MT Condensed Extra Bold" w:cs="Arial"/>
                <w:b/>
                <w:color w:val="FFFFFF" w:themeColor="background1"/>
                <w:spacing w:val="20"/>
                <w:sz w:val="56"/>
                <w:szCs w:val="52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pacing w:val="20"/>
                <w:sz w:val="56"/>
                <w:szCs w:val="52"/>
              </w:rPr>
              <w:t>PRP</w:t>
            </w:r>
          </w:p>
          <w:p w:rsidR="00415F31" w:rsidRDefault="000554F6">
            <w:pPr>
              <w:jc w:val="center"/>
              <w:rPr>
                <w:rFonts w:ascii="Arial" w:hAnsi="Arial" w:cs="Arial"/>
                <w:b/>
                <w:color w:val="FFFFFF" w:themeColor="background1"/>
                <w:sz w:val="52"/>
                <w:szCs w:val="52"/>
              </w:rPr>
            </w:pPr>
            <w:r>
              <w:rPr>
                <w:rFonts w:ascii="Arial" w:hAnsi="Arial" w:cs="Arial" w:hint="eastAsia"/>
                <w:color w:val="FFFFFF" w:themeColor="background1"/>
                <w:sz w:val="18"/>
                <w:szCs w:val="18"/>
              </w:rPr>
              <w:t>Prime P</w:t>
            </w: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ower</w:t>
            </w:r>
          </w:p>
        </w:tc>
        <w:tc>
          <w:tcPr>
            <w:tcW w:w="2585" w:type="dxa"/>
            <w:shd w:val="clear" w:color="auto" w:fill="F2F2F2" w:themeFill="background1" w:themeFillShade="F2"/>
            <w:vAlign w:val="center"/>
          </w:tcPr>
          <w:p w:rsidR="00415F31" w:rsidRDefault="000554F6">
            <w:pPr>
              <w:jc w:val="center"/>
              <w:rPr>
                <w:rFonts w:ascii="Abadi MT Condensed Extra Bold" w:hAnsi="Abadi MT Condensed Extra Bold" w:cs="Arial"/>
                <w:color w:val="000000" w:themeColor="text1"/>
                <w:sz w:val="44"/>
                <w:szCs w:val="44"/>
              </w:rPr>
            </w:pPr>
            <w:r>
              <w:rPr>
                <w:rFonts w:ascii="Abadi MT Condensed Extra Bold" w:hAnsi="Abadi MT Condensed Extra Bold" w:cs="Abadi MT Condensed Extra Bold"/>
                <w:color w:val="000000"/>
                <w:kern w:val="0"/>
                <w:sz w:val="44"/>
                <w:szCs w:val="44"/>
              </w:rPr>
              <w:t xml:space="preserve">135 </w:t>
            </w:r>
            <w:r>
              <w:rPr>
                <w:rFonts w:ascii="Abadi MT Condensed Extra Bold" w:hAnsi="Abadi MT Condensed Extra Bold" w:cs="Arial"/>
                <w:color w:val="000000" w:themeColor="text1"/>
                <w:sz w:val="44"/>
                <w:szCs w:val="44"/>
              </w:rPr>
              <w:t>kVA</w:t>
            </w:r>
          </w:p>
        </w:tc>
      </w:tr>
      <w:tr w:rsidR="00415F31" w:rsidTr="0090664A">
        <w:trPr>
          <w:trHeight w:val="567"/>
        </w:trPr>
        <w:tc>
          <w:tcPr>
            <w:tcW w:w="2605" w:type="dxa"/>
            <w:vMerge w:val="restart"/>
            <w:shd w:val="clear" w:color="auto" w:fill="A6A6A6" w:themeFill="background1" w:themeFillShade="A6"/>
            <w:vAlign w:val="center"/>
          </w:tcPr>
          <w:p w:rsidR="00415F31" w:rsidRDefault="000554F6">
            <w:pPr>
              <w:jc w:val="center"/>
              <w:rPr>
                <w:rFonts w:ascii="Abadi MT Condensed Extra Bold" w:hAnsi="Abadi MT Condensed Extra Bold" w:cs="Arial"/>
                <w:b/>
                <w:caps/>
                <w:color w:val="FFFFFF" w:themeColor="background1"/>
                <w:spacing w:val="20"/>
                <w:sz w:val="44"/>
                <w:szCs w:val="44"/>
              </w:rPr>
            </w:pPr>
            <w:r>
              <w:rPr>
                <w:rFonts w:ascii="Abadi MT Condensed Extra Bold" w:hAnsi="Abadi MT Condensed Extra Bold" w:cs="Arial"/>
                <w:b/>
                <w:caps/>
                <w:color w:val="FFFFFF" w:themeColor="background1"/>
                <w:spacing w:val="20"/>
                <w:sz w:val="48"/>
                <w:szCs w:val="44"/>
              </w:rPr>
              <w:t>Engine</w:t>
            </w:r>
          </w:p>
        </w:tc>
        <w:tc>
          <w:tcPr>
            <w:tcW w:w="2603" w:type="dxa"/>
            <w:shd w:val="clear" w:color="auto" w:fill="F2F2F2" w:themeFill="background1" w:themeFillShade="F2"/>
            <w:vAlign w:val="center"/>
          </w:tcPr>
          <w:p w:rsidR="00415F31" w:rsidRDefault="000554F6">
            <w:pPr>
              <w:jc w:val="center"/>
              <w:rPr>
                <w:rFonts w:ascii="Abadi MT Condensed Extra Bold" w:hAnsi="Abadi MT Condensed Extra Bold" w:cs="Arial"/>
                <w:sz w:val="28"/>
              </w:rPr>
            </w:pPr>
            <w:r>
              <w:rPr>
                <w:rFonts w:ascii="Abadi MT Condensed Extra Bold" w:hAnsi="Abadi MT Condensed Extra Bold" w:cs="Arial"/>
                <w:sz w:val="28"/>
              </w:rPr>
              <w:t>Baudouin</w:t>
            </w:r>
          </w:p>
        </w:tc>
        <w:tc>
          <w:tcPr>
            <w:tcW w:w="2663" w:type="dxa"/>
            <w:vMerge w:val="restart"/>
            <w:shd w:val="clear" w:color="auto" w:fill="A6A6A6" w:themeFill="background1" w:themeFillShade="A6"/>
            <w:vAlign w:val="center"/>
          </w:tcPr>
          <w:p w:rsidR="00415F31" w:rsidRDefault="000554F6">
            <w:pPr>
              <w:jc w:val="center"/>
              <w:rPr>
                <w:rFonts w:ascii="Abadi MT Condensed Extra Bold" w:hAnsi="Abadi MT Condensed Extra Bold" w:cs="Arial"/>
                <w:b/>
                <w:caps/>
                <w:color w:val="FFFFFF" w:themeColor="background1"/>
                <w:spacing w:val="20"/>
                <w:sz w:val="44"/>
                <w:szCs w:val="44"/>
              </w:rPr>
            </w:pPr>
            <w:r>
              <w:rPr>
                <w:rFonts w:ascii="Abadi MT Condensed Extra Bold" w:hAnsi="Abadi MT Condensed Extra Bold" w:cs="Arial"/>
                <w:b/>
                <w:caps/>
                <w:color w:val="FFFFFF" w:themeColor="background1"/>
                <w:spacing w:val="20"/>
                <w:sz w:val="44"/>
                <w:szCs w:val="44"/>
              </w:rPr>
              <w:t>Alternator</w:t>
            </w:r>
          </w:p>
        </w:tc>
        <w:tc>
          <w:tcPr>
            <w:tcW w:w="2585" w:type="dxa"/>
            <w:shd w:val="clear" w:color="auto" w:fill="F2F2F2" w:themeFill="background1" w:themeFillShade="F2"/>
            <w:vAlign w:val="center"/>
          </w:tcPr>
          <w:p w:rsidR="00415F31" w:rsidRDefault="008B39CC">
            <w:pPr>
              <w:jc w:val="center"/>
              <w:rPr>
                <w:rFonts w:ascii="Abadi MT Condensed Extra Bold" w:hAnsi="Abadi MT Condensed Extra Bold" w:cs="Arial"/>
                <w:sz w:val="28"/>
                <w:szCs w:val="28"/>
              </w:rPr>
            </w:pPr>
            <w:r>
              <w:rPr>
                <w:rFonts w:ascii="Abadi MT Condensed Extra Bold" w:hAnsi="Abadi MT Condensed Extra Bold" w:cs="Arial" w:hint="eastAsia"/>
                <w:sz w:val="28"/>
                <w:szCs w:val="28"/>
              </w:rPr>
              <w:t>L</w:t>
            </w:r>
            <w:r>
              <w:rPr>
                <w:rFonts w:ascii="Abadi MT Condensed Extra Bold" w:hAnsi="Abadi MT Condensed Extra Bold" w:cs="Arial"/>
                <w:sz w:val="28"/>
                <w:szCs w:val="28"/>
              </w:rPr>
              <w:t>EROY SOMER</w:t>
            </w:r>
          </w:p>
        </w:tc>
      </w:tr>
      <w:tr w:rsidR="00415F31" w:rsidTr="0090664A">
        <w:trPr>
          <w:trHeight w:val="567"/>
        </w:trPr>
        <w:tc>
          <w:tcPr>
            <w:tcW w:w="2605" w:type="dxa"/>
            <w:vMerge/>
            <w:shd w:val="clear" w:color="auto" w:fill="A6A6A6" w:themeFill="background1" w:themeFillShade="A6"/>
            <w:vAlign w:val="center"/>
          </w:tcPr>
          <w:p w:rsidR="00415F31" w:rsidRDefault="00415F31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603" w:type="dxa"/>
            <w:shd w:val="clear" w:color="auto" w:fill="F2F2F2" w:themeFill="background1" w:themeFillShade="F2"/>
            <w:vAlign w:val="center"/>
          </w:tcPr>
          <w:p w:rsidR="00415F31" w:rsidRDefault="000554F6">
            <w:pPr>
              <w:jc w:val="center"/>
              <w:rPr>
                <w:rFonts w:ascii="Abadi MT Condensed Extra Bold" w:hAnsi="Abadi MT Condensed Extra Bold" w:cs="Arial"/>
                <w:sz w:val="28"/>
              </w:rPr>
            </w:pPr>
            <w:r>
              <w:rPr>
                <w:rFonts w:ascii="Abadi MT Condensed Extra Bold" w:hAnsi="Abadi MT Condensed Extra Bold" w:cs="Abadi MT Condensed Extra Bold"/>
                <w:color w:val="000000"/>
                <w:kern w:val="0"/>
                <w:sz w:val="28"/>
                <w:szCs w:val="28"/>
              </w:rPr>
              <w:t>6M11G150/5</w:t>
            </w:r>
          </w:p>
        </w:tc>
        <w:tc>
          <w:tcPr>
            <w:tcW w:w="2663" w:type="dxa"/>
            <w:vMerge/>
            <w:shd w:val="clear" w:color="auto" w:fill="A6A6A6" w:themeFill="background1" w:themeFillShade="A6"/>
            <w:vAlign w:val="center"/>
          </w:tcPr>
          <w:p w:rsidR="00415F31" w:rsidRDefault="00415F31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585" w:type="dxa"/>
            <w:shd w:val="clear" w:color="auto" w:fill="F2F2F2" w:themeFill="background1" w:themeFillShade="F2"/>
            <w:vAlign w:val="center"/>
          </w:tcPr>
          <w:p w:rsidR="00415F31" w:rsidRDefault="008B39CC">
            <w:pPr>
              <w:jc w:val="center"/>
              <w:rPr>
                <w:rFonts w:ascii="Abadi MT Condensed Extra Bold" w:hAnsi="Abadi MT Condensed Extra Bold" w:cs="Arial"/>
                <w:sz w:val="28"/>
                <w:szCs w:val="28"/>
              </w:rPr>
            </w:pPr>
            <w:r w:rsidRPr="008B39CC">
              <w:rPr>
                <w:rFonts w:ascii="Abadi MT Condensed Extra Bold" w:hAnsi="Abadi MT Condensed Extra Bold" w:cs="Abadi MT Condensed Extra Bold"/>
                <w:color w:val="000000"/>
                <w:kern w:val="0"/>
                <w:sz w:val="28"/>
                <w:szCs w:val="28"/>
              </w:rPr>
              <w:t>TAL-A44-H</w:t>
            </w:r>
          </w:p>
        </w:tc>
      </w:tr>
    </w:tbl>
    <w:p w:rsidR="00415F31" w:rsidRDefault="00415F31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236"/>
        <w:gridCol w:w="5230"/>
      </w:tblGrid>
      <w:tr w:rsidR="00415F31" w:rsidTr="0090664A">
        <w:trPr>
          <w:trHeight w:val="567"/>
        </w:trPr>
        <w:tc>
          <w:tcPr>
            <w:tcW w:w="10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6AA937"/>
            <w:vAlign w:val="center"/>
          </w:tcPr>
          <w:p w:rsidR="00415F31" w:rsidRDefault="000554F6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Style w:val="fontstyle01"/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t>GENERAL FEATURES</w:t>
            </w:r>
          </w:p>
        </w:tc>
      </w:tr>
      <w:tr w:rsidR="00415F31" w:rsidTr="0090664A">
        <w:trPr>
          <w:trHeight w:val="567"/>
        </w:trPr>
        <w:tc>
          <w:tcPr>
            <w:tcW w:w="5236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15F31" w:rsidRDefault="000554F6">
            <w:pPr>
              <w:jc w:val="left"/>
              <w:rPr>
                <w:rStyle w:val="fontstyle01"/>
                <w:rFonts w:ascii="Arial" w:hAnsi="Arial"/>
                <w:sz w:val="21"/>
                <w:szCs w:val="21"/>
              </w:rPr>
            </w:pPr>
            <w:r>
              <w:rPr>
                <w:rStyle w:val="fontstyle01"/>
                <w:rFonts w:ascii="Arial" w:hAnsi="Arial"/>
                <w:sz w:val="21"/>
                <w:szCs w:val="21"/>
              </w:rPr>
              <w:t>Engine: Baudouin 6M11G150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/5</w:t>
            </w:r>
          </w:p>
        </w:tc>
        <w:tc>
          <w:tcPr>
            <w:tcW w:w="5230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15F31" w:rsidRDefault="000554F6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Alternator: single bearing, IP23, insulation</w:t>
            </w:r>
            <w:r>
              <w:rPr>
                <w:rFonts w:ascii="Arial" w:eastAsia="Arial Unicode MS" w:hAnsi="Arial" w:cs="Arial"/>
                <w:color w:val="000000"/>
                <w:szCs w:val="21"/>
              </w:rPr>
              <w:t xml:space="preserve"> </w:t>
            </w: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class H</w:t>
            </w:r>
          </w:p>
        </w:tc>
      </w:tr>
      <w:tr w:rsidR="00415F31" w:rsidTr="0090664A">
        <w:trPr>
          <w:trHeight w:val="567"/>
        </w:trPr>
        <w:tc>
          <w:tcPr>
            <w:tcW w:w="5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15F31" w:rsidRDefault="000554F6">
            <w:pPr>
              <w:jc w:val="left"/>
              <w:rPr>
                <w:rStyle w:val="fontstyle01"/>
                <w:rFonts w:ascii="Arial" w:hAnsi="Arial"/>
                <w:sz w:val="21"/>
                <w:szCs w:val="21"/>
              </w:rPr>
            </w:pPr>
            <w:r>
              <w:rPr>
                <w:rStyle w:val="fontstyle01"/>
                <w:rFonts w:ascii="Arial" w:hAnsi="Arial"/>
                <w:sz w:val="21"/>
                <w:szCs w:val="21"/>
              </w:rPr>
              <w:t>40</w:t>
            </w:r>
            <w:r>
              <w:rPr>
                <w:rStyle w:val="fontstyle01"/>
                <w:rFonts w:ascii="Arial" w:hAnsi="Arial" w:hint="eastAsia"/>
                <w:sz w:val="21"/>
                <w:szCs w:val="21"/>
              </w:rPr>
              <w:t>℃</w:t>
            </w:r>
            <w:r>
              <w:rPr>
                <w:rStyle w:val="fontstyle01"/>
                <w:rFonts w:ascii="Arial" w:hAnsi="Arial" w:hint="eastAsia"/>
                <w:sz w:val="21"/>
                <w:szCs w:val="21"/>
              </w:rPr>
              <w:t xml:space="preserve"> </w:t>
            </w:r>
            <w:r>
              <w:rPr>
                <w:rStyle w:val="fontstyle01"/>
                <w:rFonts w:ascii="Arial" w:hAnsi="Arial"/>
                <w:sz w:val="21"/>
                <w:szCs w:val="21"/>
              </w:rPr>
              <w:t>r</w:t>
            </w:r>
            <w:r>
              <w:rPr>
                <w:rStyle w:val="fontstyle01"/>
                <w:rFonts w:ascii="Arial" w:hAnsi="Arial" w:hint="eastAsia"/>
                <w:sz w:val="21"/>
                <w:szCs w:val="21"/>
              </w:rPr>
              <w:t xml:space="preserve">adiator, </w:t>
            </w:r>
            <w:r>
              <w:rPr>
                <w:rStyle w:val="fontstyle01"/>
                <w:rFonts w:ascii="Arial" w:hAnsi="Arial"/>
                <w:sz w:val="21"/>
                <w:szCs w:val="21"/>
              </w:rPr>
              <w:t>fans are driven by belt</w:t>
            </w:r>
            <w:r>
              <w:rPr>
                <w:rStyle w:val="fontstyle01"/>
                <w:rFonts w:ascii="Arial" w:hAnsi="Arial" w:hint="eastAsia"/>
                <w:sz w:val="21"/>
                <w:szCs w:val="21"/>
              </w:rPr>
              <w:t xml:space="preserve">, </w:t>
            </w:r>
            <w:r>
              <w:rPr>
                <w:rStyle w:val="fontstyle01"/>
                <w:rFonts w:ascii="Arial" w:hAnsi="Arial"/>
                <w:sz w:val="21"/>
                <w:szCs w:val="21"/>
              </w:rPr>
              <w:t>with safety guard</w:t>
            </w:r>
          </w:p>
        </w:tc>
        <w:tc>
          <w:tcPr>
            <w:tcW w:w="52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15F31" w:rsidRDefault="000554F6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Dry type air filter, fuel filter &amp; oil filter</w:t>
            </w:r>
          </w:p>
        </w:tc>
      </w:tr>
      <w:tr w:rsidR="00415F31" w:rsidTr="0090664A">
        <w:trPr>
          <w:trHeight w:val="567"/>
        </w:trPr>
        <w:tc>
          <w:tcPr>
            <w:tcW w:w="5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15F31" w:rsidRDefault="000554F6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Vibration damper</w:t>
            </w:r>
          </w:p>
        </w:tc>
        <w:tc>
          <w:tcPr>
            <w:tcW w:w="52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15F31" w:rsidRDefault="000554F6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Standard control panel</w:t>
            </w:r>
          </w:p>
        </w:tc>
      </w:tr>
      <w:tr w:rsidR="00415F31" w:rsidTr="0090664A">
        <w:trPr>
          <w:trHeight w:val="567"/>
        </w:trPr>
        <w:tc>
          <w:tcPr>
            <w:tcW w:w="5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15F31" w:rsidRDefault="000554F6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Fonts w:ascii="Arial" w:eastAsia="Arial Unicode MS" w:hAnsi="Arial" w:cs="Arial"/>
                <w:szCs w:val="21"/>
              </w:rPr>
              <w:t>24V charging alternator</w:t>
            </w: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52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15F31" w:rsidRDefault="000554F6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Exhaust bellows, elbows, flange &amp; muffler</w:t>
            </w:r>
          </w:p>
        </w:tc>
      </w:tr>
      <w:tr w:rsidR="00415F31" w:rsidTr="0090664A">
        <w:trPr>
          <w:trHeight w:val="567"/>
        </w:trPr>
        <w:tc>
          <w:tcPr>
            <w:tcW w:w="5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15F31" w:rsidRDefault="000554F6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Lead-acid batteries, rack and cables</w:t>
            </w:r>
          </w:p>
        </w:tc>
        <w:tc>
          <w:tcPr>
            <w:tcW w:w="52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15F31" w:rsidRDefault="000554F6">
            <w:pPr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User manual</w:t>
            </w:r>
          </w:p>
        </w:tc>
      </w:tr>
    </w:tbl>
    <w:p w:rsidR="00415F31" w:rsidRDefault="00415F31">
      <w:pPr>
        <w:jc w:val="left"/>
        <w:rPr>
          <w:rStyle w:val="fontstyle01"/>
          <w:rFonts w:ascii="Arial" w:eastAsia="Arial Unicode MS" w:hAnsi="Arial" w:cs="Arial"/>
          <w:sz w:val="21"/>
          <w:szCs w:val="21"/>
        </w:rPr>
      </w:pPr>
    </w:p>
    <w:p w:rsidR="00415F31" w:rsidRDefault="000554F6">
      <w:pPr>
        <w:widowControl/>
        <w:jc w:val="left"/>
        <w:rPr>
          <w:rStyle w:val="fontstyle01"/>
          <w:rFonts w:ascii="Arial" w:eastAsia="Arial Unicode MS" w:hAnsi="Arial" w:cs="Arial"/>
          <w:sz w:val="21"/>
          <w:szCs w:val="21"/>
        </w:rPr>
      </w:pPr>
      <w:r>
        <w:rPr>
          <w:rStyle w:val="fontstyle01"/>
          <w:rFonts w:ascii="Arial" w:eastAsia="Arial Unicode MS" w:hAnsi="Arial" w:cs="Arial"/>
          <w:sz w:val="21"/>
          <w:szCs w:val="21"/>
        </w:rPr>
        <w:br w:type="page"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85"/>
        <w:gridCol w:w="1215"/>
        <w:gridCol w:w="858"/>
        <w:gridCol w:w="1512"/>
        <w:gridCol w:w="1273"/>
        <w:gridCol w:w="2088"/>
        <w:gridCol w:w="2035"/>
      </w:tblGrid>
      <w:tr w:rsidR="00415F31">
        <w:trPr>
          <w:trHeight w:val="567"/>
        </w:trPr>
        <w:tc>
          <w:tcPr>
            <w:tcW w:w="10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6AA937"/>
            <w:vAlign w:val="center"/>
          </w:tcPr>
          <w:p w:rsidR="00415F31" w:rsidRDefault="000554F6">
            <w:pPr>
              <w:rPr>
                <w:rFonts w:ascii="Abadi MT Condensed Extra Bold" w:eastAsia="方正黑体简体" w:hAnsi="Abadi MT Condensed Extra Bold" w:cs="Arial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Abadi MT Condensed Extra Bold" w:eastAsia="方正黑体简体" w:hAnsi="Abadi MT Condensed Extra Bold" w:cs="Arial"/>
                <w:b/>
                <w:color w:val="FFFFFF" w:themeColor="background1"/>
                <w:sz w:val="32"/>
                <w:szCs w:val="32"/>
              </w:rPr>
              <w:lastRenderedPageBreak/>
              <w:t>GENERATOR RATINGS</w:t>
            </w:r>
          </w:p>
        </w:tc>
      </w:tr>
      <w:tr w:rsidR="00415F31">
        <w:trPr>
          <w:trHeight w:val="397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415F31" w:rsidRDefault="000554F6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Voltage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415F31" w:rsidRDefault="000554F6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Hz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415F31" w:rsidRDefault="000554F6">
            <w:pP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Phase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415F31" w:rsidRDefault="000554F6">
            <w:pPr>
              <w:spacing w:line="320" w:lineRule="exact"/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PF</w:t>
            </w:r>
          </w:p>
          <w:p w:rsidR="00415F31" w:rsidRDefault="000554F6">
            <w:pPr>
              <w:spacing w:line="320" w:lineRule="exact"/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（</w:t>
            </w: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COS</w:t>
            </w:r>
            <w:r>
              <w:rPr>
                <w:rFonts w:ascii="Microsoft YaHei UI" w:eastAsia="Microsoft YaHei UI" w:hAnsi="Microsoft YaHei UI" w:cs="Arial" w:hint="eastAsia"/>
                <w:b/>
                <w:color w:val="FFFFFF" w:themeColor="background1"/>
                <w:szCs w:val="21"/>
              </w:rPr>
              <w:t>Φ</w:t>
            </w: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）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415F31" w:rsidRDefault="000554F6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Standby Amps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415F31" w:rsidRDefault="000554F6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Standby</w:t>
            </w:r>
            <w:r>
              <w:rPr>
                <w:rFonts w:ascii="Arial" w:eastAsia="方正黑体简体" w:hAnsi="Arial" w:cs="Arial" w:hint="eastAsia"/>
                <w:b/>
                <w:color w:val="FFFFFF" w:themeColor="background1"/>
                <w:szCs w:val="21"/>
              </w:rPr>
              <w:t xml:space="preserve"> </w:t>
            </w: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 xml:space="preserve">Ratings </w:t>
            </w:r>
            <w:r>
              <w:rPr>
                <w:rFonts w:ascii="Arial" w:eastAsia="方正黑体简体" w:hAnsi="Arial" w:cs="Arial" w:hint="eastAsia"/>
                <w:b/>
                <w:color w:val="FFFFFF" w:themeColor="background1"/>
                <w:szCs w:val="21"/>
              </w:rPr>
              <w:t>(</w:t>
            </w: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kW / kVA</w:t>
            </w:r>
            <w:r>
              <w:rPr>
                <w:rFonts w:ascii="Arial" w:eastAsia="方正黑体简体" w:hAnsi="Arial" w:cs="Arial" w:hint="eastAsia"/>
                <w:b/>
                <w:color w:val="FFFFFF" w:themeColor="background1"/>
                <w:szCs w:val="21"/>
              </w:rPr>
              <w:t>)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415F31" w:rsidRDefault="000554F6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Prime Ratings</w:t>
            </w:r>
          </w:p>
          <w:p w:rsidR="00415F31" w:rsidRDefault="000554F6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(kW / kVA</w:t>
            </w:r>
            <w:r>
              <w:rPr>
                <w:rFonts w:ascii="Arial" w:eastAsia="方正黑体简体" w:hAnsi="Arial" w:cs="Arial" w:hint="eastAsia"/>
                <w:b/>
                <w:color w:val="FFFFFF" w:themeColor="background1"/>
                <w:szCs w:val="21"/>
              </w:rPr>
              <w:t>)</w:t>
            </w:r>
          </w:p>
        </w:tc>
      </w:tr>
      <w:tr w:rsidR="00415F31">
        <w:trPr>
          <w:trHeight w:val="397"/>
        </w:trPr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15F31" w:rsidRDefault="000554F6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440/254</w:t>
            </w:r>
          </w:p>
        </w:tc>
        <w:tc>
          <w:tcPr>
            <w:tcW w:w="127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15F31" w:rsidRDefault="000554F6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50</w:t>
            </w:r>
          </w:p>
        </w:tc>
        <w:tc>
          <w:tcPr>
            <w:tcW w:w="86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15F31" w:rsidRDefault="000554F6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15F31" w:rsidRDefault="000554F6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0.8</w:t>
            </w:r>
          </w:p>
        </w:tc>
        <w:tc>
          <w:tcPr>
            <w:tcW w:w="129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15F31" w:rsidRDefault="000554F6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197 </w:t>
            </w:r>
          </w:p>
        </w:tc>
        <w:tc>
          <w:tcPr>
            <w:tcW w:w="211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15F31" w:rsidRDefault="000554F6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120kW/150kVA</w:t>
            </w:r>
          </w:p>
        </w:tc>
        <w:tc>
          <w:tcPr>
            <w:tcW w:w="2062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:rsidR="00415F31" w:rsidRDefault="000554F6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108kW/135kVA</w:t>
            </w:r>
          </w:p>
        </w:tc>
      </w:tr>
      <w:tr w:rsidR="00415F31">
        <w:trPr>
          <w:trHeight w:val="397"/>
        </w:trPr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15F31" w:rsidRDefault="000554F6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415/240</w:t>
            </w:r>
          </w:p>
        </w:tc>
        <w:tc>
          <w:tcPr>
            <w:tcW w:w="127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15F31" w:rsidRDefault="000554F6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50</w:t>
            </w:r>
          </w:p>
        </w:tc>
        <w:tc>
          <w:tcPr>
            <w:tcW w:w="86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15F31" w:rsidRDefault="000554F6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15F31" w:rsidRDefault="000554F6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0.8</w:t>
            </w:r>
          </w:p>
        </w:tc>
        <w:tc>
          <w:tcPr>
            <w:tcW w:w="129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15F31" w:rsidRDefault="000554F6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209 </w:t>
            </w:r>
          </w:p>
        </w:tc>
        <w:tc>
          <w:tcPr>
            <w:tcW w:w="211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15F31" w:rsidRDefault="000554F6">
            <w:pPr>
              <w:widowControl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120kW/150kVA</w:t>
            </w:r>
          </w:p>
        </w:tc>
        <w:tc>
          <w:tcPr>
            <w:tcW w:w="2062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15F31" w:rsidRDefault="000554F6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108kW/135kVA</w:t>
            </w:r>
          </w:p>
        </w:tc>
      </w:tr>
      <w:tr w:rsidR="00415F31">
        <w:trPr>
          <w:trHeight w:val="397"/>
        </w:trPr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vAlign w:val="center"/>
          </w:tcPr>
          <w:p w:rsidR="00415F31" w:rsidRDefault="000554F6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400/230</w:t>
            </w:r>
          </w:p>
        </w:tc>
        <w:tc>
          <w:tcPr>
            <w:tcW w:w="127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415F31" w:rsidRDefault="000554F6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50</w:t>
            </w:r>
          </w:p>
        </w:tc>
        <w:tc>
          <w:tcPr>
            <w:tcW w:w="86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415F31" w:rsidRDefault="000554F6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415F31" w:rsidRDefault="000554F6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0.8</w:t>
            </w:r>
          </w:p>
        </w:tc>
        <w:tc>
          <w:tcPr>
            <w:tcW w:w="129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415F31" w:rsidRDefault="000554F6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217 </w:t>
            </w:r>
          </w:p>
        </w:tc>
        <w:tc>
          <w:tcPr>
            <w:tcW w:w="211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415F31" w:rsidRDefault="000554F6">
            <w:pPr>
              <w:widowControl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120kW/150kVA</w:t>
            </w:r>
          </w:p>
        </w:tc>
        <w:tc>
          <w:tcPr>
            <w:tcW w:w="2062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vAlign w:val="center"/>
          </w:tcPr>
          <w:p w:rsidR="00415F31" w:rsidRDefault="000554F6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108kW/135kVA</w:t>
            </w:r>
          </w:p>
        </w:tc>
      </w:tr>
      <w:tr w:rsidR="00415F31">
        <w:trPr>
          <w:trHeight w:val="385"/>
        </w:trPr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15F31" w:rsidRDefault="000554F6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380/220</w:t>
            </w:r>
          </w:p>
        </w:tc>
        <w:tc>
          <w:tcPr>
            <w:tcW w:w="127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15F31" w:rsidRDefault="000554F6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50</w:t>
            </w:r>
          </w:p>
        </w:tc>
        <w:tc>
          <w:tcPr>
            <w:tcW w:w="86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15F31" w:rsidRDefault="000554F6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15F31" w:rsidRDefault="000554F6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0.8</w:t>
            </w:r>
          </w:p>
        </w:tc>
        <w:tc>
          <w:tcPr>
            <w:tcW w:w="129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15F31" w:rsidRDefault="000554F6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228 </w:t>
            </w:r>
          </w:p>
        </w:tc>
        <w:tc>
          <w:tcPr>
            <w:tcW w:w="211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15F31" w:rsidRDefault="000554F6">
            <w:pPr>
              <w:widowControl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120kW/150kVA</w:t>
            </w:r>
          </w:p>
        </w:tc>
        <w:tc>
          <w:tcPr>
            <w:tcW w:w="2062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15F31" w:rsidRDefault="000554F6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108kW/135kVA</w:t>
            </w:r>
          </w:p>
        </w:tc>
      </w:tr>
    </w:tbl>
    <w:p w:rsidR="00415F31" w:rsidRDefault="00415F31">
      <w:pPr>
        <w:jc w:val="center"/>
        <w:rPr>
          <w:rFonts w:ascii="Arial" w:eastAsia="幼圆" w:hAnsi="Arial" w:cs="Arial"/>
        </w:rPr>
      </w:pPr>
    </w:p>
    <w:p w:rsidR="00415F31" w:rsidRDefault="000554F6">
      <w:pPr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Prime Power (PRP): Prime power is available for an unlimited number of annual hours in variable load application, in accordance with GB/T2820</w:t>
      </w:r>
      <w:r>
        <w:rPr>
          <w:rFonts w:ascii="Arial" w:hAnsi="Arial" w:cs="Arial"/>
          <w:szCs w:val="21"/>
        </w:rPr>
        <w:t>（</w:t>
      </w:r>
      <w:r>
        <w:rPr>
          <w:rFonts w:ascii="Arial" w:hAnsi="Arial" w:cs="Arial"/>
          <w:szCs w:val="21"/>
        </w:rPr>
        <w:t>eqv ISO 8528</w:t>
      </w:r>
      <w:r>
        <w:rPr>
          <w:rFonts w:ascii="Arial" w:hAnsi="Arial" w:cs="Arial"/>
          <w:szCs w:val="21"/>
        </w:rPr>
        <w:t>）</w:t>
      </w:r>
      <w:r>
        <w:rPr>
          <w:rFonts w:ascii="Arial" w:hAnsi="Arial" w:cs="Arial"/>
          <w:szCs w:val="21"/>
        </w:rPr>
        <w:t>; A 10% overload capability is available for a period of 1 hour within a 12-hour period of operation.</w:t>
      </w:r>
    </w:p>
    <w:p w:rsidR="00415F31" w:rsidRDefault="000554F6">
      <w:pPr>
        <w:rPr>
          <w:rFonts w:ascii="Arial" w:hAnsi="Arial" w:cs="Arial"/>
        </w:rPr>
      </w:pPr>
      <w:r>
        <w:rPr>
          <w:rFonts w:ascii="Arial" w:hAnsi="Arial" w:cs="Arial"/>
          <w:szCs w:val="21"/>
        </w:rPr>
        <w:t>Standby Power Rating (ESP): The standby power rating is applicable for supplying emergency power for the duration of a utility power interruption. No overload, utility parallel or negotiated outage operation capability is available at this rating.</w:t>
      </w:r>
    </w:p>
    <w:p w:rsidR="00415F31" w:rsidRDefault="00415F31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466"/>
      </w:tblGrid>
      <w:tr w:rsidR="00415F31">
        <w:trPr>
          <w:trHeight w:val="567"/>
        </w:trPr>
        <w:tc>
          <w:tcPr>
            <w:tcW w:w="10682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6AA937"/>
            <w:vAlign w:val="center"/>
          </w:tcPr>
          <w:p w:rsidR="00415F31" w:rsidRDefault="000554F6">
            <w:pPr>
              <w:rPr>
                <w:rFonts w:ascii="Abadi MT Condensed Extra Bold" w:eastAsia="方正黑体简体" w:hAnsi="Abadi MT Condensed Extra Bold" w:cs="Arial"/>
                <w:b/>
                <w:color w:val="FFFFFF" w:themeColor="background1"/>
                <w:sz w:val="32"/>
                <w:szCs w:val="32"/>
              </w:rPr>
            </w:pPr>
            <w:r>
              <w:rPr>
                <w:rStyle w:val="fontstyle01"/>
                <w:rFonts w:ascii="Abadi MT Condensed Extra Bold" w:eastAsia="方正黑体简体" w:hAnsi="Abadi MT Condensed Extra Bold" w:cs="Arial"/>
                <w:b/>
                <w:color w:val="FFFFFF" w:themeColor="background1"/>
                <w:sz w:val="32"/>
                <w:szCs w:val="32"/>
              </w:rPr>
              <w:t>SALES PROMISES</w:t>
            </w:r>
          </w:p>
        </w:tc>
      </w:tr>
    </w:tbl>
    <w:p w:rsidR="00415F31" w:rsidRDefault="00415F31">
      <w:pPr>
        <w:widowControl/>
        <w:jc w:val="left"/>
        <w:rPr>
          <w:rFonts w:ascii="Arial" w:eastAsia="方正黑体简体" w:hAnsi="Arial" w:cs="Arial"/>
          <w:szCs w:val="21"/>
        </w:rPr>
      </w:pPr>
    </w:p>
    <w:p w:rsidR="00415F31" w:rsidRDefault="000554F6">
      <w:pPr>
        <w:widowControl/>
        <w:jc w:val="left"/>
        <w:rPr>
          <w:rFonts w:ascii="Arial" w:eastAsia="方正黑体简体" w:hAnsi="Arial" w:cs="Arial"/>
          <w:szCs w:val="21"/>
        </w:rPr>
      </w:pPr>
      <w:r>
        <w:rPr>
          <w:rFonts w:ascii="Arial" w:eastAsia="方正黑体简体" w:hAnsi="Arial" w:cs="Arial"/>
          <w:szCs w:val="21"/>
        </w:rPr>
        <w:t>Baifa Power provides a full line of brand new and high quality products. Each and every unit is strictly factory tested.</w:t>
      </w:r>
    </w:p>
    <w:p w:rsidR="00415F31" w:rsidRDefault="000554F6">
      <w:pPr>
        <w:widowControl/>
        <w:jc w:val="left"/>
        <w:rPr>
          <w:rFonts w:ascii="Arial" w:eastAsia="方正黑体简体" w:hAnsi="Arial" w:cs="Arial"/>
          <w:szCs w:val="21"/>
        </w:rPr>
      </w:pPr>
      <w:r>
        <w:rPr>
          <w:rFonts w:ascii="Arial" w:eastAsia="方正黑体简体" w:hAnsi="Arial" w:cs="Arial"/>
          <w:szCs w:val="21"/>
        </w:rPr>
        <w:t>Warranty is according to our standard conditions: 15 months from the date BAIFA sold to the first buyer or one year after installation or 1000 running hours (accumulated)</w:t>
      </w:r>
      <w:r>
        <w:t>,</w:t>
      </w:r>
      <w:r>
        <w:rPr>
          <w:rFonts w:ascii="Arial" w:eastAsia="方正黑体简体" w:hAnsi="Arial" w:cs="Arial"/>
          <w:szCs w:val="21"/>
        </w:rPr>
        <w:t xml:space="preserve"> whichever comes first.</w:t>
      </w:r>
    </w:p>
    <w:p w:rsidR="00415F31" w:rsidRDefault="000554F6">
      <w:pPr>
        <w:widowControl/>
        <w:jc w:val="left"/>
        <w:rPr>
          <w:rStyle w:val="fontstyle01"/>
          <w:rFonts w:ascii="Arial" w:eastAsia="Arial Unicode MS" w:hAnsi="Arial" w:cs="Arial"/>
          <w:sz w:val="21"/>
          <w:szCs w:val="21"/>
        </w:rPr>
      </w:pPr>
      <w:r>
        <w:rPr>
          <w:rFonts w:ascii="Arial" w:eastAsia="方正黑体简体" w:hAnsi="Arial" w:cs="Arial"/>
          <w:szCs w:val="21"/>
        </w:rPr>
        <w:t>Service and parts are available from Baifa Power or distributors in your location.</w:t>
      </w:r>
    </w:p>
    <w:p w:rsidR="00415F31" w:rsidRDefault="000554F6">
      <w:pPr>
        <w:widowControl/>
        <w:jc w:val="left"/>
        <w:rPr>
          <w:rStyle w:val="fontstyle01"/>
          <w:rFonts w:ascii="Arial" w:eastAsia="Arial Unicode MS" w:hAnsi="Arial" w:cs="Arial"/>
          <w:sz w:val="21"/>
          <w:szCs w:val="21"/>
        </w:rPr>
      </w:pPr>
      <w:r>
        <w:rPr>
          <w:rStyle w:val="fontstyle01"/>
          <w:rFonts w:ascii="Arial" w:eastAsia="Arial Unicode MS" w:hAnsi="Arial" w:cs="Arial"/>
          <w:sz w:val="21"/>
          <w:szCs w:val="21"/>
        </w:rPr>
        <w:br w:type="page"/>
      </w: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29"/>
        <w:gridCol w:w="5227"/>
      </w:tblGrid>
      <w:tr w:rsidR="00415F31">
        <w:trPr>
          <w:trHeight w:val="567"/>
        </w:trPr>
        <w:tc>
          <w:tcPr>
            <w:tcW w:w="10682" w:type="dxa"/>
            <w:gridSpan w:val="2"/>
            <w:shd w:val="clear" w:color="auto" w:fill="6AA937"/>
            <w:vAlign w:val="center"/>
          </w:tcPr>
          <w:p w:rsidR="00415F31" w:rsidRDefault="000554F6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lastRenderedPageBreak/>
              <w:t>ENGINE SPECIFICATION</w:t>
            </w:r>
          </w:p>
        </w:tc>
      </w:tr>
      <w:tr w:rsidR="00415F31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Manufacturer / Model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415F31" w:rsidRDefault="000554F6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Baudouin 6M11G150/5</w:t>
            </w:r>
          </w:p>
        </w:tc>
      </w:tr>
      <w:tr w:rsidR="00415F31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Air intake system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15F31" w:rsidRDefault="000554F6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Turbo, intercooling</w:t>
            </w:r>
          </w:p>
        </w:tc>
      </w:tr>
      <w:tr w:rsidR="00415F31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Fuel system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415F31" w:rsidRDefault="000554F6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Mechanical pump</w:t>
            </w:r>
          </w:p>
        </w:tc>
      </w:tr>
      <w:tr w:rsidR="00415F31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Cylinder arrangement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15F31" w:rsidRDefault="000554F6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6 cylinders in line</w:t>
            </w:r>
          </w:p>
        </w:tc>
      </w:tr>
      <w:tr w:rsidR="00415F31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Displacement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415F31" w:rsidRDefault="000554F6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6.75 L</w:t>
            </w:r>
          </w:p>
        </w:tc>
      </w:tr>
      <w:tr w:rsidR="00415F31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Bore and stroke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15F31" w:rsidRDefault="000554F6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105×130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mm</w:t>
            </w:r>
          </w:p>
        </w:tc>
      </w:tr>
      <w:tr w:rsidR="00415F31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Compression ratio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415F31" w:rsidRDefault="000554F6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18:1</w:t>
            </w:r>
          </w:p>
        </w:tc>
      </w:tr>
      <w:tr w:rsidR="00415F31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Rated speed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15F31" w:rsidRDefault="000554F6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1500rpm</w:t>
            </w:r>
          </w:p>
        </w:tc>
      </w:tr>
      <w:tr w:rsidR="00415F31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Max. Standby power at rated speed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415F31" w:rsidRDefault="000554F6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140KW</w:t>
            </w:r>
          </w:p>
        </w:tc>
      </w:tr>
      <w:tr w:rsidR="00415F31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Governor type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15F31" w:rsidRDefault="000554F6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Electronic</w:t>
            </w:r>
          </w:p>
        </w:tc>
      </w:tr>
    </w:tbl>
    <w:p w:rsidR="00415F31" w:rsidRDefault="00415F31">
      <w:pPr>
        <w:tabs>
          <w:tab w:val="left" w:pos="5341"/>
        </w:tabs>
        <w:jc w:val="left"/>
        <w:rPr>
          <w:rFonts w:ascii="Arial" w:hAnsi="Arial" w:cs="Arial"/>
          <w:color w:val="000000"/>
          <w:szCs w:val="21"/>
        </w:rPr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28"/>
        <w:gridCol w:w="2513"/>
        <w:gridCol w:w="2715"/>
      </w:tblGrid>
      <w:tr w:rsidR="00415F31" w:rsidTr="008B39CC">
        <w:trPr>
          <w:trHeight w:val="567"/>
        </w:trPr>
        <w:tc>
          <w:tcPr>
            <w:tcW w:w="10456" w:type="dxa"/>
            <w:gridSpan w:val="3"/>
            <w:shd w:val="clear" w:color="auto" w:fill="A6A6A6" w:themeFill="background1" w:themeFillShade="A6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Exhaust System</w:t>
            </w:r>
          </w:p>
        </w:tc>
      </w:tr>
      <w:tr w:rsidR="00415F31" w:rsidTr="008B39CC">
        <w:trPr>
          <w:trHeight w:val="567"/>
        </w:trPr>
        <w:tc>
          <w:tcPr>
            <w:tcW w:w="5228" w:type="dxa"/>
            <w:shd w:val="clear" w:color="auto" w:fill="auto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Exhaust gas flow</w:t>
            </w:r>
          </w:p>
        </w:tc>
        <w:tc>
          <w:tcPr>
            <w:tcW w:w="5228" w:type="dxa"/>
            <w:gridSpan w:val="2"/>
            <w:shd w:val="clear" w:color="auto" w:fill="auto"/>
            <w:vAlign w:val="center"/>
          </w:tcPr>
          <w:p w:rsidR="00415F31" w:rsidRDefault="000554F6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23.65</w:t>
            </w:r>
            <w:r>
              <w:rPr>
                <w:rFonts w:ascii="Arial" w:hAnsi="Arial" w:cs="Arial"/>
              </w:rPr>
              <w:t xml:space="preserve"> m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>/min</w:t>
            </w:r>
          </w:p>
        </w:tc>
      </w:tr>
      <w:tr w:rsidR="00415F31" w:rsidTr="008B39CC">
        <w:trPr>
          <w:trHeight w:val="567"/>
        </w:trPr>
        <w:tc>
          <w:tcPr>
            <w:tcW w:w="5228" w:type="dxa"/>
            <w:shd w:val="clear" w:color="auto" w:fill="F2F2F2" w:themeFill="background1" w:themeFillShade="F2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Exhaust temperature</w:t>
            </w:r>
          </w:p>
        </w:tc>
        <w:tc>
          <w:tcPr>
            <w:tcW w:w="5228" w:type="dxa"/>
            <w:gridSpan w:val="2"/>
            <w:shd w:val="clear" w:color="auto" w:fill="F2F2F2" w:themeFill="background1" w:themeFillShade="F2"/>
            <w:vAlign w:val="center"/>
          </w:tcPr>
          <w:p w:rsidR="00415F31" w:rsidRDefault="000554F6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550</w:t>
            </w:r>
            <w:r>
              <w:rPr>
                <w:rFonts w:ascii="Arial" w:hAnsi="Arial" w:cs="Arial" w:hint="eastAsia"/>
              </w:rPr>
              <w:t>℃</w:t>
            </w:r>
          </w:p>
        </w:tc>
      </w:tr>
      <w:tr w:rsidR="00415F31" w:rsidTr="008B39CC">
        <w:trPr>
          <w:trHeight w:val="567"/>
        </w:trPr>
        <w:tc>
          <w:tcPr>
            <w:tcW w:w="5228" w:type="dxa"/>
            <w:shd w:val="clear" w:color="auto" w:fill="auto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Max back pressure</w:t>
            </w:r>
          </w:p>
        </w:tc>
        <w:tc>
          <w:tcPr>
            <w:tcW w:w="5228" w:type="dxa"/>
            <w:gridSpan w:val="2"/>
            <w:shd w:val="clear" w:color="auto" w:fill="auto"/>
            <w:vAlign w:val="center"/>
          </w:tcPr>
          <w:p w:rsidR="00415F31" w:rsidRDefault="000554F6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6</w:t>
            </w:r>
            <w:r>
              <w:rPr>
                <w:rFonts w:ascii="Arial" w:hAnsi="Arial" w:cs="Arial"/>
              </w:rPr>
              <w:t xml:space="preserve"> kPa</w:t>
            </w:r>
          </w:p>
        </w:tc>
      </w:tr>
      <w:tr w:rsidR="00415F31" w:rsidTr="008B39CC">
        <w:trPr>
          <w:trHeight w:val="567"/>
        </w:trPr>
        <w:tc>
          <w:tcPr>
            <w:tcW w:w="5228" w:type="dxa"/>
            <w:shd w:val="clear" w:color="auto" w:fill="auto"/>
            <w:vAlign w:val="center"/>
          </w:tcPr>
          <w:p w:rsidR="00415F31" w:rsidRDefault="00415F31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</w:p>
        </w:tc>
        <w:tc>
          <w:tcPr>
            <w:tcW w:w="5228" w:type="dxa"/>
            <w:gridSpan w:val="2"/>
            <w:shd w:val="clear" w:color="auto" w:fill="auto"/>
            <w:vAlign w:val="center"/>
          </w:tcPr>
          <w:p w:rsidR="00415F31" w:rsidRDefault="00415F31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</w:p>
        </w:tc>
      </w:tr>
      <w:tr w:rsidR="00415F31" w:rsidTr="008B39CC">
        <w:trPr>
          <w:trHeight w:val="567"/>
        </w:trPr>
        <w:tc>
          <w:tcPr>
            <w:tcW w:w="10456" w:type="dxa"/>
            <w:gridSpan w:val="3"/>
            <w:shd w:val="clear" w:color="auto" w:fill="A6A6A6" w:themeFill="background1" w:themeFillShade="A6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Air Intake System</w:t>
            </w:r>
          </w:p>
        </w:tc>
      </w:tr>
      <w:tr w:rsidR="00415F31" w:rsidTr="008B39CC">
        <w:trPr>
          <w:trHeight w:val="567"/>
        </w:trPr>
        <w:tc>
          <w:tcPr>
            <w:tcW w:w="5228" w:type="dxa"/>
            <w:shd w:val="clear" w:color="auto" w:fill="auto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Max intake restriction</w:t>
            </w:r>
          </w:p>
        </w:tc>
        <w:tc>
          <w:tcPr>
            <w:tcW w:w="5228" w:type="dxa"/>
            <w:gridSpan w:val="2"/>
            <w:shd w:val="clear" w:color="auto" w:fill="auto"/>
            <w:vAlign w:val="center"/>
          </w:tcPr>
          <w:p w:rsidR="00415F31" w:rsidRDefault="000554F6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6</w:t>
            </w:r>
            <w:r>
              <w:rPr>
                <w:rFonts w:ascii="Arial" w:hAnsi="Arial" w:cs="Arial"/>
              </w:rPr>
              <w:t xml:space="preserve"> kPa</w:t>
            </w:r>
          </w:p>
        </w:tc>
      </w:tr>
      <w:tr w:rsidR="00415F31" w:rsidTr="008B39CC">
        <w:trPr>
          <w:trHeight w:val="567"/>
        </w:trPr>
        <w:tc>
          <w:tcPr>
            <w:tcW w:w="5228" w:type="dxa"/>
            <w:shd w:val="clear" w:color="auto" w:fill="F2F2F2" w:themeFill="background1" w:themeFillShade="F2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Combustion air flow</w:t>
            </w:r>
          </w:p>
        </w:tc>
        <w:tc>
          <w:tcPr>
            <w:tcW w:w="5228" w:type="dxa"/>
            <w:gridSpan w:val="2"/>
            <w:shd w:val="clear" w:color="auto" w:fill="F2F2F2" w:themeFill="background1" w:themeFillShade="F2"/>
            <w:vAlign w:val="center"/>
          </w:tcPr>
          <w:p w:rsidR="00415F31" w:rsidRDefault="000554F6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8.</w:t>
            </w:r>
            <w:r w:rsidR="003E4DCF">
              <w:rPr>
                <w:rFonts w:ascii="Arial" w:hAnsi="Arial" w:cs="Arial"/>
                <w:color w:val="000000"/>
                <w:kern w:val="0"/>
                <w:szCs w:val="21"/>
              </w:rPr>
              <w:t>9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 m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>/min</w:t>
            </w:r>
          </w:p>
        </w:tc>
      </w:tr>
      <w:tr w:rsidR="00415F31" w:rsidTr="008B39CC">
        <w:trPr>
          <w:trHeight w:val="567"/>
        </w:trPr>
        <w:tc>
          <w:tcPr>
            <w:tcW w:w="5228" w:type="dxa"/>
            <w:shd w:val="clear" w:color="auto" w:fill="auto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Air flow required for radiator</w:t>
            </w:r>
          </w:p>
        </w:tc>
        <w:tc>
          <w:tcPr>
            <w:tcW w:w="5228" w:type="dxa"/>
            <w:gridSpan w:val="2"/>
            <w:shd w:val="clear" w:color="auto" w:fill="auto"/>
            <w:vAlign w:val="center"/>
          </w:tcPr>
          <w:p w:rsidR="00415F31" w:rsidRDefault="000554F6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304.5</w:t>
            </w:r>
            <w:r>
              <w:rPr>
                <w:rFonts w:ascii="Arial" w:hAnsi="Arial" w:cs="Arial"/>
              </w:rPr>
              <w:t xml:space="preserve"> m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>/min</w:t>
            </w:r>
          </w:p>
        </w:tc>
      </w:tr>
      <w:tr w:rsidR="00415F31" w:rsidTr="008B39CC">
        <w:trPr>
          <w:trHeight w:val="567"/>
        </w:trPr>
        <w:tc>
          <w:tcPr>
            <w:tcW w:w="10456" w:type="dxa"/>
            <w:gridSpan w:val="3"/>
            <w:shd w:val="clear" w:color="auto" w:fill="A6A6A6" w:themeFill="background1" w:themeFillShade="A6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lastRenderedPageBreak/>
              <w:t>Fuel System</w:t>
            </w:r>
          </w:p>
        </w:tc>
      </w:tr>
      <w:tr w:rsidR="008B39CC" w:rsidTr="008B39CC">
        <w:trPr>
          <w:trHeight w:val="567"/>
        </w:trPr>
        <w:tc>
          <w:tcPr>
            <w:tcW w:w="5228" w:type="dxa"/>
            <w:shd w:val="clear" w:color="auto" w:fill="F2F2F2" w:themeFill="background1" w:themeFillShade="F2"/>
            <w:vAlign w:val="center"/>
          </w:tcPr>
          <w:p w:rsidR="008B39CC" w:rsidRDefault="008B39CC" w:rsidP="008B39CC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Fuel consumption @ 100% (Prime Power) Load</w:t>
            </w:r>
          </w:p>
        </w:tc>
        <w:tc>
          <w:tcPr>
            <w:tcW w:w="2513" w:type="dxa"/>
            <w:shd w:val="clear" w:color="auto" w:fill="F2F2F2" w:themeFill="background1" w:themeFillShade="F2"/>
            <w:vAlign w:val="center"/>
          </w:tcPr>
          <w:p w:rsidR="008B39CC" w:rsidRDefault="008B39CC" w:rsidP="008B39CC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198.5</w:t>
            </w:r>
            <w:r>
              <w:rPr>
                <w:rFonts w:ascii="Arial" w:hAnsi="Arial" w:cs="Arial"/>
              </w:rPr>
              <w:t xml:space="preserve"> g/kWh</w:t>
            </w:r>
          </w:p>
        </w:tc>
        <w:tc>
          <w:tcPr>
            <w:tcW w:w="2715" w:type="dxa"/>
            <w:shd w:val="clear" w:color="auto" w:fill="F2F2F2" w:themeFill="background1" w:themeFillShade="F2"/>
            <w:vAlign w:val="center"/>
          </w:tcPr>
          <w:p w:rsidR="008B39CC" w:rsidRPr="008B39CC" w:rsidRDefault="008B39CC" w:rsidP="008B39CC">
            <w:pPr>
              <w:spacing w:line="312" w:lineRule="auto"/>
              <w:rPr>
                <w:rFonts w:ascii="Arial" w:hAnsi="Arial" w:cs="Arial"/>
              </w:rPr>
            </w:pPr>
            <w:r w:rsidRPr="008B39CC">
              <w:rPr>
                <w:rFonts w:ascii="Arial" w:hAnsi="Arial" w:cs="Arial"/>
              </w:rPr>
              <w:t>28.7L/h</w:t>
            </w:r>
          </w:p>
        </w:tc>
      </w:tr>
      <w:tr w:rsidR="008B39CC" w:rsidTr="008B39CC">
        <w:trPr>
          <w:trHeight w:val="567"/>
        </w:trPr>
        <w:tc>
          <w:tcPr>
            <w:tcW w:w="5228" w:type="dxa"/>
            <w:shd w:val="clear" w:color="auto" w:fill="FFFFFF" w:themeFill="background1"/>
            <w:vAlign w:val="center"/>
          </w:tcPr>
          <w:p w:rsidR="008B39CC" w:rsidRDefault="008B39CC" w:rsidP="008B39CC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Fuel consumption @ 75% (Prime Power) Load</w:t>
            </w:r>
          </w:p>
        </w:tc>
        <w:tc>
          <w:tcPr>
            <w:tcW w:w="2513" w:type="dxa"/>
            <w:shd w:val="clear" w:color="auto" w:fill="FFFFFF" w:themeFill="background1"/>
            <w:vAlign w:val="center"/>
          </w:tcPr>
          <w:p w:rsidR="008B39CC" w:rsidRDefault="008B39CC" w:rsidP="008B39CC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201.4</w:t>
            </w:r>
            <w:r>
              <w:rPr>
                <w:rFonts w:ascii="Arial" w:hAnsi="Arial" w:cs="Arial"/>
              </w:rPr>
              <w:t xml:space="preserve"> g/kWh</w:t>
            </w:r>
          </w:p>
        </w:tc>
        <w:tc>
          <w:tcPr>
            <w:tcW w:w="2715" w:type="dxa"/>
            <w:shd w:val="clear" w:color="auto" w:fill="FFFFFF" w:themeFill="background1"/>
            <w:vAlign w:val="center"/>
          </w:tcPr>
          <w:p w:rsidR="008B39CC" w:rsidRPr="008B39CC" w:rsidRDefault="008B39CC" w:rsidP="008B39CC">
            <w:pPr>
              <w:spacing w:line="312" w:lineRule="auto"/>
              <w:rPr>
                <w:rFonts w:ascii="Arial" w:hAnsi="Arial" w:cs="Arial"/>
              </w:rPr>
            </w:pPr>
            <w:r w:rsidRPr="008B39CC">
              <w:rPr>
                <w:rFonts w:ascii="Arial" w:hAnsi="Arial" w:cs="Arial"/>
              </w:rPr>
              <w:t>21.6L/h</w:t>
            </w:r>
          </w:p>
        </w:tc>
      </w:tr>
      <w:tr w:rsidR="008B39CC" w:rsidTr="008B39CC">
        <w:trPr>
          <w:trHeight w:val="567"/>
        </w:trPr>
        <w:tc>
          <w:tcPr>
            <w:tcW w:w="5228" w:type="dxa"/>
            <w:shd w:val="clear" w:color="auto" w:fill="F2F2F2" w:themeFill="background1" w:themeFillShade="F2"/>
            <w:vAlign w:val="center"/>
          </w:tcPr>
          <w:p w:rsidR="008B39CC" w:rsidRDefault="008B39CC" w:rsidP="008B39CC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Fuel consumption @ 50% (Prime Power) Load</w:t>
            </w:r>
          </w:p>
        </w:tc>
        <w:tc>
          <w:tcPr>
            <w:tcW w:w="2513" w:type="dxa"/>
            <w:shd w:val="clear" w:color="auto" w:fill="F2F2F2" w:themeFill="background1" w:themeFillShade="F2"/>
            <w:vAlign w:val="center"/>
          </w:tcPr>
          <w:p w:rsidR="008B39CC" w:rsidRDefault="008B39CC" w:rsidP="008B39CC">
            <w:pPr>
              <w:spacing w:line="312" w:lineRule="auto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207.2</w:t>
            </w:r>
            <w:r>
              <w:rPr>
                <w:rFonts w:ascii="Arial" w:hAnsi="Arial" w:cs="Arial"/>
              </w:rPr>
              <w:t xml:space="preserve"> g/kWh</w:t>
            </w:r>
          </w:p>
        </w:tc>
        <w:tc>
          <w:tcPr>
            <w:tcW w:w="2715" w:type="dxa"/>
            <w:shd w:val="clear" w:color="auto" w:fill="F2F2F2" w:themeFill="background1" w:themeFillShade="F2"/>
            <w:vAlign w:val="center"/>
          </w:tcPr>
          <w:p w:rsidR="008B39CC" w:rsidRPr="008B39CC" w:rsidRDefault="008B39CC" w:rsidP="008B39CC">
            <w:pPr>
              <w:spacing w:line="312" w:lineRule="auto"/>
              <w:rPr>
                <w:rFonts w:ascii="Arial" w:hAnsi="Arial" w:cs="Arial"/>
              </w:rPr>
            </w:pPr>
            <w:r w:rsidRPr="008B39CC">
              <w:rPr>
                <w:rFonts w:ascii="Arial" w:hAnsi="Arial" w:cs="Arial"/>
              </w:rPr>
              <w:t>15.3L/h</w:t>
            </w:r>
          </w:p>
        </w:tc>
      </w:tr>
    </w:tbl>
    <w:p w:rsidR="00415F31" w:rsidRDefault="00415F31">
      <w:pPr>
        <w:tabs>
          <w:tab w:val="left" w:pos="5341"/>
        </w:tabs>
        <w:spacing w:line="312" w:lineRule="auto"/>
        <w:jc w:val="left"/>
        <w:rPr>
          <w:rFonts w:ascii="Arial" w:hAnsi="Arial" w:cs="Arial"/>
        </w:rPr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37"/>
        <w:gridCol w:w="5219"/>
      </w:tblGrid>
      <w:tr w:rsidR="00415F31">
        <w:trPr>
          <w:trHeight w:val="567"/>
        </w:trPr>
        <w:tc>
          <w:tcPr>
            <w:tcW w:w="10682" w:type="dxa"/>
            <w:gridSpan w:val="2"/>
            <w:shd w:val="clear" w:color="auto" w:fill="A6A6A6" w:themeFill="background1" w:themeFillShade="A6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Oil System</w:t>
            </w:r>
          </w:p>
        </w:tc>
      </w:tr>
      <w:tr w:rsidR="00415F31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Total oil capacity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415F31" w:rsidRDefault="000554F6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19</w:t>
            </w:r>
            <w:r>
              <w:rPr>
                <w:rFonts w:ascii="Arial" w:hAnsi="Arial" w:cs="Arial"/>
              </w:rPr>
              <w:t>L</w:t>
            </w:r>
          </w:p>
        </w:tc>
      </w:tr>
      <w:tr w:rsidR="00415F31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Oil consumption ratio based on fuel consumption data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15F31" w:rsidRDefault="000554F6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≤ 0.2%</w:t>
            </w:r>
          </w:p>
        </w:tc>
      </w:tr>
      <w:tr w:rsidR="00415F31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Oil sump capacity</w:t>
            </w:r>
          </w:p>
        </w:tc>
        <w:tc>
          <w:tcPr>
            <w:tcW w:w="5341" w:type="dxa"/>
            <w:shd w:val="clear" w:color="auto" w:fill="auto"/>
          </w:tcPr>
          <w:p w:rsidR="00415F31" w:rsidRDefault="000554F6">
            <w:pPr>
              <w:spacing w:line="312" w:lineRule="auto"/>
              <w:jc w:val="left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15-17L</w:t>
            </w:r>
          </w:p>
        </w:tc>
      </w:tr>
    </w:tbl>
    <w:p w:rsidR="00415F31" w:rsidRDefault="00415F31">
      <w:pPr>
        <w:tabs>
          <w:tab w:val="left" w:pos="5341"/>
        </w:tabs>
        <w:spacing w:line="312" w:lineRule="auto"/>
        <w:jc w:val="left"/>
        <w:rPr>
          <w:rFonts w:ascii="Arial" w:eastAsia="幼圆" w:hAnsi="Arial" w:cs="Arial"/>
        </w:rPr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36"/>
        <w:gridCol w:w="5220"/>
      </w:tblGrid>
      <w:tr w:rsidR="00415F31">
        <w:trPr>
          <w:trHeight w:val="567"/>
        </w:trPr>
        <w:tc>
          <w:tcPr>
            <w:tcW w:w="10682" w:type="dxa"/>
            <w:gridSpan w:val="2"/>
            <w:shd w:val="clear" w:color="auto" w:fill="A6A6A6" w:themeFill="background1" w:themeFillShade="A6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Cooling System</w:t>
            </w:r>
          </w:p>
        </w:tc>
      </w:tr>
      <w:tr w:rsidR="00415F31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Coolant capacity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415F31" w:rsidRDefault="000554F6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20</w:t>
            </w:r>
            <w:r>
              <w:rPr>
                <w:rFonts w:ascii="Arial" w:hAnsi="Arial" w:cs="Arial"/>
                <w:color w:val="000000"/>
                <w:szCs w:val="21"/>
              </w:rPr>
              <w:t>L</w:t>
            </w:r>
          </w:p>
        </w:tc>
      </w:tr>
      <w:tr w:rsidR="00415F31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Max water temperature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105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℃</w:t>
            </w:r>
          </w:p>
        </w:tc>
      </w:tr>
    </w:tbl>
    <w:p w:rsidR="00415F31" w:rsidRDefault="00415F31"/>
    <w:p w:rsidR="00415F31" w:rsidRDefault="000554F6">
      <w:pPr>
        <w:widowControl/>
        <w:jc w:val="left"/>
      </w:pPr>
      <w:r>
        <w:br w:type="page"/>
      </w: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39"/>
        <w:gridCol w:w="5217"/>
      </w:tblGrid>
      <w:tr w:rsidR="00415F31" w:rsidTr="008B39CC">
        <w:trPr>
          <w:trHeight w:val="567"/>
        </w:trPr>
        <w:tc>
          <w:tcPr>
            <w:tcW w:w="10456" w:type="dxa"/>
            <w:gridSpan w:val="2"/>
            <w:shd w:val="clear" w:color="auto" w:fill="6AA937"/>
            <w:vAlign w:val="center"/>
          </w:tcPr>
          <w:p w:rsidR="00415F31" w:rsidRDefault="000554F6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lastRenderedPageBreak/>
              <w:t>ALTERNATOR SPECIFICATION</w:t>
            </w:r>
          </w:p>
        </w:tc>
      </w:tr>
      <w:tr w:rsidR="00415F31" w:rsidTr="008B39CC">
        <w:trPr>
          <w:trHeight w:val="567"/>
        </w:trPr>
        <w:tc>
          <w:tcPr>
            <w:tcW w:w="10456" w:type="dxa"/>
            <w:gridSpan w:val="2"/>
            <w:shd w:val="clear" w:color="auto" w:fill="A6A6A6" w:themeFill="background1" w:themeFillShade="A6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Alternator Data</w:t>
            </w:r>
          </w:p>
        </w:tc>
      </w:tr>
      <w:tr w:rsidR="00415F31" w:rsidTr="008B39CC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Number of Phase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</w:t>
            </w:r>
          </w:p>
        </w:tc>
      </w:tr>
      <w:tr w:rsidR="00415F31" w:rsidTr="008B39CC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Connecting Type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 Phase and 4 Wires, Y type connecting</w:t>
            </w:r>
          </w:p>
        </w:tc>
      </w:tr>
      <w:tr w:rsidR="00415F31" w:rsidTr="008B39CC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Number of Bearing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</w:t>
            </w:r>
          </w:p>
        </w:tc>
      </w:tr>
      <w:tr w:rsidR="00415F31" w:rsidTr="008B39CC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Power Factor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0.8</w:t>
            </w:r>
          </w:p>
        </w:tc>
      </w:tr>
      <w:tr w:rsidR="00415F31" w:rsidTr="008B39CC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Protection Class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IP23</w:t>
            </w:r>
          </w:p>
        </w:tc>
      </w:tr>
      <w:tr w:rsidR="00415F31" w:rsidTr="008B39CC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Altitude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≤1000m</w:t>
            </w:r>
          </w:p>
        </w:tc>
      </w:tr>
      <w:tr w:rsidR="00415F31" w:rsidTr="008B39CC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Exciter Type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Brushless exciting</w:t>
            </w:r>
          </w:p>
        </w:tc>
      </w:tr>
      <w:tr w:rsidR="00415F31" w:rsidTr="008B39CC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Insulation Class/Temperature Rise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H/H</w:t>
            </w:r>
          </w:p>
        </w:tc>
      </w:tr>
      <w:tr w:rsidR="00415F31" w:rsidTr="008B39CC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Telephone Influence Factor (TIF)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eastAsia="宋体" w:hAnsi="宋体" w:cs="Arial"/>
                <w:color w:val="000000"/>
                <w:szCs w:val="21"/>
              </w:rPr>
              <w:t>＜</w:t>
            </w:r>
            <w:r>
              <w:rPr>
                <w:rFonts w:ascii="Arial" w:hAnsi="Arial" w:cs="Arial"/>
                <w:color w:val="000000"/>
                <w:szCs w:val="21"/>
              </w:rPr>
              <w:t>50</w:t>
            </w:r>
          </w:p>
        </w:tc>
      </w:tr>
      <w:tr w:rsidR="00415F31" w:rsidTr="008B39CC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THF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415F31" w:rsidRDefault="000554F6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＜</w:t>
            </w:r>
            <w:r>
              <w:rPr>
                <w:rFonts w:ascii="Arial" w:hAnsi="Arial" w:cs="Arial"/>
                <w:color w:val="000000"/>
                <w:szCs w:val="21"/>
              </w:rPr>
              <w:t>2%</w:t>
            </w:r>
          </w:p>
        </w:tc>
      </w:tr>
      <w:tr w:rsidR="008B39CC" w:rsidTr="008B39CC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8B39CC" w:rsidRDefault="008B39CC" w:rsidP="008B39CC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Alternator Capacity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8B39CC" w:rsidRPr="008B39CC" w:rsidRDefault="008B39CC" w:rsidP="008B39CC">
            <w:pPr>
              <w:rPr>
                <w:rFonts w:ascii="Arial" w:hAnsi="Arial" w:cs="Arial"/>
                <w:color w:val="000000"/>
                <w:szCs w:val="21"/>
              </w:rPr>
            </w:pPr>
            <w:r w:rsidRPr="008B39CC">
              <w:rPr>
                <w:rFonts w:ascii="Arial" w:hAnsi="Arial" w:cs="Arial"/>
                <w:color w:val="000000"/>
                <w:szCs w:val="21"/>
              </w:rPr>
              <w:t>137.5kVA</w:t>
            </w:r>
          </w:p>
        </w:tc>
      </w:tr>
      <w:tr w:rsidR="008B39CC" w:rsidTr="008B39CC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8B39CC" w:rsidRDefault="008B39CC" w:rsidP="008B39CC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Alternator Efficiency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8B39CC" w:rsidRPr="008B39CC" w:rsidRDefault="008B39CC" w:rsidP="008B39CC">
            <w:pPr>
              <w:rPr>
                <w:rFonts w:ascii="Arial" w:hAnsi="Arial" w:cs="Arial"/>
                <w:color w:val="000000"/>
                <w:szCs w:val="21"/>
              </w:rPr>
            </w:pPr>
            <w:r w:rsidRPr="008B39CC">
              <w:rPr>
                <w:rFonts w:ascii="Arial" w:hAnsi="Arial" w:cs="Arial"/>
                <w:color w:val="000000"/>
                <w:szCs w:val="21"/>
              </w:rPr>
              <w:t>90.8%</w:t>
            </w:r>
          </w:p>
        </w:tc>
      </w:tr>
    </w:tbl>
    <w:p w:rsidR="00415F31" w:rsidRDefault="00415F31">
      <w:pPr>
        <w:widowControl/>
        <w:jc w:val="left"/>
      </w:pPr>
    </w:p>
    <w:p w:rsidR="00415F31" w:rsidRDefault="000554F6">
      <w:pPr>
        <w:widowControl/>
        <w:jc w:val="left"/>
      </w:pPr>
      <w:r>
        <w:br w:type="page"/>
      </w: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415F31">
        <w:trPr>
          <w:trHeight w:val="567"/>
        </w:trPr>
        <w:tc>
          <w:tcPr>
            <w:tcW w:w="10682" w:type="dxa"/>
            <w:gridSpan w:val="2"/>
            <w:shd w:val="clear" w:color="auto" w:fill="6AA937"/>
            <w:vAlign w:val="center"/>
          </w:tcPr>
          <w:p w:rsidR="00415F31" w:rsidRDefault="000554F6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lastRenderedPageBreak/>
              <w:t>GENERATING SET DATA</w:t>
            </w:r>
          </w:p>
        </w:tc>
      </w:tr>
      <w:tr w:rsidR="00415F31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Related range of voltage setting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≥±5%</w:t>
            </w:r>
          </w:p>
        </w:tc>
      </w:tr>
      <w:tr w:rsidR="00415F31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Steady-state voltage deviation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≤±1%</w:t>
            </w:r>
          </w:p>
        </w:tc>
      </w:tr>
      <w:tr w:rsidR="00415F31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Transient voltage deviation (100 % sudden power decrease)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≤+25%</w:t>
            </w:r>
          </w:p>
        </w:tc>
      </w:tr>
      <w:tr w:rsidR="00415F31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Transient voltage deviation (sudden power</w:t>
            </w:r>
          </w:p>
          <w:p w:rsidR="00415F31" w:rsidRDefault="000554F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increase)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≤-20%</w:t>
            </w:r>
          </w:p>
        </w:tc>
      </w:tr>
      <w:tr w:rsidR="00415F31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Voltage recovery time (100 % sudden power decrease)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≤6S</w:t>
            </w:r>
          </w:p>
        </w:tc>
      </w:tr>
      <w:tr w:rsidR="00415F31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Voltage recovery time (sudden power increase)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≤6S</w:t>
            </w:r>
          </w:p>
        </w:tc>
      </w:tr>
      <w:tr w:rsidR="00415F31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Related range of frequency setting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0-5% adjustable</w:t>
            </w:r>
          </w:p>
        </w:tc>
      </w:tr>
      <w:tr w:rsidR="00415F31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Steady-state frequency band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≤1.5%</w:t>
            </w:r>
          </w:p>
        </w:tc>
      </w:tr>
      <w:tr w:rsidR="00415F31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Transient frequency deviation (100 % sudden power decrease)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≤+12%</w:t>
            </w:r>
          </w:p>
        </w:tc>
      </w:tr>
      <w:tr w:rsidR="00415F31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Transient frequency deviation (sudden power increase)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≤-10%</w:t>
            </w:r>
          </w:p>
        </w:tc>
      </w:tr>
      <w:tr w:rsidR="00415F31">
        <w:trPr>
          <w:trHeight w:val="567"/>
        </w:trPr>
        <w:tc>
          <w:tcPr>
            <w:tcW w:w="5341" w:type="dxa"/>
            <w:tcBorders>
              <w:bottom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Frequency recovery time (100 % sudden power decrease)</w:t>
            </w:r>
          </w:p>
        </w:tc>
        <w:tc>
          <w:tcPr>
            <w:tcW w:w="5341" w:type="dxa"/>
            <w:tcBorders>
              <w:bottom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≤5S</w:t>
            </w:r>
          </w:p>
        </w:tc>
      </w:tr>
      <w:tr w:rsidR="00415F31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Frequency recovery time (sudden power increase)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≤5S</w:t>
            </w:r>
          </w:p>
        </w:tc>
      </w:tr>
    </w:tbl>
    <w:p w:rsidR="00415F31" w:rsidRDefault="00415F31">
      <w:pPr>
        <w:widowControl/>
        <w:jc w:val="left"/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477"/>
        <w:gridCol w:w="3494"/>
        <w:gridCol w:w="3485"/>
      </w:tblGrid>
      <w:tr w:rsidR="00415F31">
        <w:trPr>
          <w:trHeight w:val="567"/>
        </w:trPr>
        <w:tc>
          <w:tcPr>
            <w:tcW w:w="10682" w:type="dxa"/>
            <w:gridSpan w:val="3"/>
            <w:shd w:val="clear" w:color="auto" w:fill="6AA937"/>
            <w:vAlign w:val="center"/>
          </w:tcPr>
          <w:p w:rsidR="00415F31" w:rsidRDefault="000554F6">
            <w:pPr>
              <w:jc w:val="left"/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t>STANDARD FEATURES</w:t>
            </w:r>
          </w:p>
        </w:tc>
      </w:tr>
      <w:tr w:rsidR="00415F31">
        <w:trPr>
          <w:trHeight w:val="567"/>
        </w:trPr>
        <w:tc>
          <w:tcPr>
            <w:tcW w:w="3560" w:type="dxa"/>
            <w:shd w:val="clear" w:color="auto" w:fill="auto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Standard auto control system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Exhaust system (including until muffler)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 xml:space="preserve">Documents </w:t>
            </w:r>
          </w:p>
        </w:tc>
      </w:tr>
      <w:tr w:rsidR="00415F31">
        <w:trPr>
          <w:trHeight w:val="567"/>
        </w:trPr>
        <w:tc>
          <w:tcPr>
            <w:tcW w:w="3560" w:type="dxa"/>
            <w:shd w:val="clear" w:color="auto" w:fill="F2F2F2" w:themeFill="background1" w:themeFillShade="F2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Oil drain valve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Starting batteries (maintenance-free &amp; watering-free) with connective wires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MCCB</w:t>
            </w:r>
          </w:p>
        </w:tc>
      </w:tr>
      <w:tr w:rsidR="00415F31">
        <w:trPr>
          <w:trHeight w:val="567"/>
        </w:trPr>
        <w:tc>
          <w:tcPr>
            <w:tcW w:w="3560" w:type="dxa"/>
            <w:shd w:val="clear" w:color="auto" w:fill="auto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B</w:t>
            </w:r>
            <w:r>
              <w:rPr>
                <w:rFonts w:ascii="Arial" w:hAnsi="Arial" w:cs="Arial"/>
                <w:szCs w:val="21"/>
              </w:rPr>
              <w:t>ase fuel tank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415F31" w:rsidRDefault="00415F31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:rsidR="00415F31" w:rsidRDefault="00415F31">
            <w:pPr>
              <w:jc w:val="left"/>
              <w:rPr>
                <w:rFonts w:ascii="Arial" w:hAnsi="Arial" w:cs="Arial"/>
                <w:szCs w:val="21"/>
              </w:rPr>
            </w:pPr>
          </w:p>
        </w:tc>
      </w:tr>
    </w:tbl>
    <w:p w:rsidR="00415F31" w:rsidRDefault="00415F31">
      <w:pPr>
        <w:widowControl/>
        <w:jc w:val="left"/>
      </w:pPr>
    </w:p>
    <w:p w:rsidR="00415F31" w:rsidRDefault="000554F6">
      <w:pPr>
        <w:widowControl/>
        <w:jc w:val="left"/>
      </w:pPr>
      <w:r>
        <w:br w:type="page"/>
      </w: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483"/>
        <w:gridCol w:w="3488"/>
        <w:gridCol w:w="3485"/>
      </w:tblGrid>
      <w:tr w:rsidR="00415F31">
        <w:trPr>
          <w:trHeight w:val="567"/>
        </w:trPr>
        <w:tc>
          <w:tcPr>
            <w:tcW w:w="10682" w:type="dxa"/>
            <w:gridSpan w:val="3"/>
            <w:shd w:val="clear" w:color="auto" w:fill="6AA937"/>
            <w:vAlign w:val="center"/>
          </w:tcPr>
          <w:p w:rsidR="00415F31" w:rsidRDefault="000554F6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32"/>
              </w:rPr>
              <w:lastRenderedPageBreak/>
              <w:t>OPTIONS</w:t>
            </w:r>
          </w:p>
        </w:tc>
      </w:tr>
      <w:tr w:rsidR="00415F31">
        <w:trPr>
          <w:trHeight w:val="567"/>
        </w:trPr>
        <w:tc>
          <w:tcPr>
            <w:tcW w:w="3560" w:type="dxa"/>
            <w:shd w:val="clear" w:color="auto" w:fill="auto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Daily fuel tank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Rainproof type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Remote control panel</w:t>
            </w:r>
          </w:p>
        </w:tc>
      </w:tr>
      <w:tr w:rsidR="00415F31">
        <w:trPr>
          <w:trHeight w:val="567"/>
        </w:trPr>
        <w:tc>
          <w:tcPr>
            <w:tcW w:w="3560" w:type="dxa"/>
            <w:shd w:val="clear" w:color="auto" w:fill="F2F2F2" w:themeFill="background1" w:themeFillShade="F2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Alternator heater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Soundproof type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Paralleling system</w:t>
            </w:r>
          </w:p>
        </w:tc>
      </w:tr>
      <w:tr w:rsidR="00415F31">
        <w:trPr>
          <w:trHeight w:val="567"/>
        </w:trPr>
        <w:tc>
          <w:tcPr>
            <w:tcW w:w="3560" w:type="dxa"/>
            <w:shd w:val="clear" w:color="auto" w:fill="auto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Spare parts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Trailer type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Switch box</w:t>
            </w:r>
          </w:p>
        </w:tc>
      </w:tr>
      <w:tr w:rsidR="00415F31">
        <w:trPr>
          <w:trHeight w:val="567"/>
        </w:trPr>
        <w:tc>
          <w:tcPr>
            <w:tcW w:w="3560" w:type="dxa"/>
            <w:shd w:val="clear" w:color="auto" w:fill="F2F2F2" w:themeFill="background1" w:themeFillShade="F2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Automatic transfer switch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415F31" w:rsidRDefault="00415F31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415F31" w:rsidRDefault="00415F31">
            <w:pPr>
              <w:jc w:val="left"/>
              <w:rPr>
                <w:rFonts w:ascii="Arial" w:hAnsi="Arial" w:cs="Arial"/>
                <w:szCs w:val="21"/>
              </w:rPr>
            </w:pPr>
          </w:p>
        </w:tc>
      </w:tr>
    </w:tbl>
    <w:p w:rsidR="00415F31" w:rsidRDefault="00415F31">
      <w:pPr>
        <w:widowControl/>
        <w:jc w:val="left"/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359"/>
        <w:gridCol w:w="5097"/>
      </w:tblGrid>
      <w:tr w:rsidR="00415F31">
        <w:trPr>
          <w:trHeight w:val="567"/>
        </w:trPr>
        <w:tc>
          <w:tcPr>
            <w:tcW w:w="10682" w:type="dxa"/>
            <w:gridSpan w:val="2"/>
            <w:shd w:val="clear" w:color="auto" w:fill="6AA937"/>
            <w:vAlign w:val="center"/>
          </w:tcPr>
          <w:p w:rsidR="00415F31" w:rsidRDefault="000554F6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t>DIMENSIONS &amp; WEIGHT</w:t>
            </w:r>
          </w:p>
        </w:tc>
      </w:tr>
      <w:tr w:rsidR="00415F31">
        <w:trPr>
          <w:trHeight w:val="634"/>
        </w:trPr>
        <w:tc>
          <w:tcPr>
            <w:tcW w:w="5376" w:type="dxa"/>
            <w:vMerge w:val="restart"/>
            <w:shd w:val="clear" w:color="auto" w:fill="auto"/>
            <w:vAlign w:val="center"/>
          </w:tcPr>
          <w:p w:rsidR="00415F31" w:rsidRDefault="00055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3095625" cy="1361440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6000" cy="1361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6" w:type="dxa"/>
            <w:shd w:val="clear" w:color="auto" w:fill="A6A6A6" w:themeFill="background1" w:themeFillShade="A6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Standard Configuration (open type with base fuel tank)</w:t>
            </w:r>
          </w:p>
        </w:tc>
      </w:tr>
      <w:tr w:rsidR="00415F31">
        <w:trPr>
          <w:trHeight w:val="503"/>
        </w:trPr>
        <w:tc>
          <w:tcPr>
            <w:tcW w:w="5376" w:type="dxa"/>
            <w:vMerge/>
            <w:shd w:val="clear" w:color="auto" w:fill="auto"/>
            <w:vAlign w:val="center"/>
          </w:tcPr>
          <w:p w:rsidR="00415F31" w:rsidRDefault="00415F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b/>
                <w:color w:val="000000" w:themeColor="text1"/>
                <w:szCs w:val="21"/>
              </w:rPr>
            </w:pPr>
            <w:r>
              <w:rPr>
                <w:rFonts w:ascii="Arial" w:hAnsi="Arial" w:cs="Arial" w:hint="eastAsia"/>
                <w:color w:val="000000" w:themeColor="text1"/>
                <w:szCs w:val="21"/>
              </w:rPr>
              <w:t xml:space="preserve">Overall 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>Dimensions</w:t>
            </w:r>
            <w:r>
              <w:rPr>
                <w:rFonts w:ascii="Arial" w:hAnsi="Arial" w:cs="Arial" w:hint="eastAsia"/>
                <w:color w:val="000000" w:themeColor="text1"/>
                <w:szCs w:val="21"/>
              </w:rPr>
              <w:t xml:space="preserve">: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2</w:t>
            </w:r>
            <w:r w:rsidR="008B39CC">
              <w:rPr>
                <w:rFonts w:ascii="Arial" w:hAnsi="Arial" w:cs="Arial"/>
                <w:color w:val="000000"/>
                <w:kern w:val="0"/>
                <w:szCs w:val="21"/>
              </w:rPr>
              <w:t>44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0×830×1410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mm </w:t>
            </w:r>
          </w:p>
        </w:tc>
      </w:tr>
      <w:tr w:rsidR="00415F31">
        <w:trPr>
          <w:trHeight w:val="502"/>
        </w:trPr>
        <w:tc>
          <w:tcPr>
            <w:tcW w:w="5376" w:type="dxa"/>
            <w:vMerge/>
            <w:shd w:val="clear" w:color="auto" w:fill="auto"/>
            <w:vAlign w:val="center"/>
          </w:tcPr>
          <w:p w:rsidR="00415F31" w:rsidRDefault="00415F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 xml:space="preserve">Weight: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1</w:t>
            </w:r>
            <w:r w:rsidR="008B39CC">
              <w:rPr>
                <w:rFonts w:ascii="Arial" w:hAnsi="Arial" w:cs="Arial"/>
                <w:color w:val="000000"/>
                <w:kern w:val="0"/>
                <w:szCs w:val="21"/>
              </w:rPr>
              <w:t>48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0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kg</w:t>
            </w:r>
          </w:p>
        </w:tc>
      </w:tr>
      <w:tr w:rsidR="00415F31">
        <w:trPr>
          <w:trHeight w:val="707"/>
        </w:trPr>
        <w:tc>
          <w:tcPr>
            <w:tcW w:w="5376" w:type="dxa"/>
            <w:vMerge/>
            <w:shd w:val="clear" w:color="auto" w:fill="auto"/>
            <w:vAlign w:val="center"/>
          </w:tcPr>
          <w:p w:rsidR="00415F31" w:rsidRDefault="00415F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A6A6A6" w:themeFill="background1" w:themeFillShade="A6"/>
            <w:vAlign w:val="center"/>
          </w:tcPr>
          <w:p w:rsidR="00415F31" w:rsidRDefault="00415F31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</w:p>
        </w:tc>
      </w:tr>
      <w:tr w:rsidR="00415F31">
        <w:trPr>
          <w:trHeight w:val="368"/>
        </w:trPr>
        <w:tc>
          <w:tcPr>
            <w:tcW w:w="5376" w:type="dxa"/>
            <w:vMerge/>
            <w:shd w:val="clear" w:color="auto" w:fill="auto"/>
            <w:vAlign w:val="center"/>
          </w:tcPr>
          <w:p w:rsidR="00415F31" w:rsidRDefault="00415F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415F31" w:rsidRDefault="00415F31">
            <w:pPr>
              <w:jc w:val="left"/>
              <w:rPr>
                <w:rFonts w:ascii="Arial" w:hAnsi="Arial" w:cs="Arial"/>
                <w:b/>
                <w:color w:val="000000" w:themeColor="text1"/>
                <w:szCs w:val="21"/>
              </w:rPr>
            </w:pPr>
          </w:p>
        </w:tc>
      </w:tr>
      <w:tr w:rsidR="00415F31">
        <w:trPr>
          <w:trHeight w:val="367"/>
        </w:trPr>
        <w:tc>
          <w:tcPr>
            <w:tcW w:w="5376" w:type="dxa"/>
            <w:vMerge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415F31" w:rsidRDefault="00415F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415F31" w:rsidRDefault="00415F31">
            <w:pPr>
              <w:jc w:val="left"/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</w:tr>
      <w:tr w:rsidR="00415F31">
        <w:trPr>
          <w:trHeight w:val="762"/>
        </w:trPr>
        <w:tc>
          <w:tcPr>
            <w:tcW w:w="5376" w:type="dxa"/>
            <w:vMerge w:val="restart"/>
            <w:shd w:val="clear" w:color="auto" w:fill="auto"/>
            <w:vAlign w:val="center"/>
          </w:tcPr>
          <w:p w:rsidR="00415F31" w:rsidRDefault="00055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3095625" cy="1043305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6000" cy="1043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6" w:type="dxa"/>
            <w:shd w:val="clear" w:color="auto" w:fill="A6A6A6" w:themeFill="background1" w:themeFillShade="A6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 w:hint="eastAsia"/>
                <w:b/>
                <w:color w:val="FFFFFF" w:themeColor="background1"/>
                <w:szCs w:val="21"/>
              </w:rPr>
              <w:t>Soundproof Type</w:t>
            </w:r>
          </w:p>
        </w:tc>
      </w:tr>
      <w:tr w:rsidR="00415F31">
        <w:trPr>
          <w:trHeight w:val="660"/>
        </w:trPr>
        <w:tc>
          <w:tcPr>
            <w:tcW w:w="5376" w:type="dxa"/>
            <w:vMerge/>
            <w:shd w:val="clear" w:color="auto" w:fill="auto"/>
            <w:vAlign w:val="center"/>
          </w:tcPr>
          <w:p w:rsidR="00415F31" w:rsidRDefault="00415F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b/>
                <w:color w:val="000000" w:themeColor="text1"/>
                <w:szCs w:val="21"/>
              </w:rPr>
            </w:pPr>
            <w:r>
              <w:rPr>
                <w:rFonts w:ascii="Arial" w:hAnsi="Arial" w:cs="Arial" w:hint="eastAsia"/>
                <w:color w:val="000000" w:themeColor="text1"/>
                <w:szCs w:val="21"/>
              </w:rPr>
              <w:t xml:space="preserve">Overall 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>Dimensions</w:t>
            </w:r>
            <w:r>
              <w:rPr>
                <w:rFonts w:ascii="Arial" w:hAnsi="Arial" w:cs="Arial" w:hint="eastAsia"/>
                <w:color w:val="000000" w:themeColor="text1"/>
                <w:szCs w:val="21"/>
              </w:rPr>
              <w:t xml:space="preserve">: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3230×1170×1800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mm </w:t>
            </w:r>
          </w:p>
        </w:tc>
      </w:tr>
      <w:tr w:rsidR="00415F31">
        <w:trPr>
          <w:trHeight w:val="660"/>
        </w:trPr>
        <w:tc>
          <w:tcPr>
            <w:tcW w:w="5376" w:type="dxa"/>
            <w:vMerge/>
            <w:shd w:val="clear" w:color="auto" w:fill="auto"/>
            <w:vAlign w:val="center"/>
          </w:tcPr>
          <w:p w:rsidR="00415F31" w:rsidRDefault="00415F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 xml:space="preserve">Weight: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2</w:t>
            </w:r>
            <w:r w:rsidR="008B39CC">
              <w:rPr>
                <w:rFonts w:ascii="Arial" w:hAnsi="Arial" w:cs="Arial"/>
                <w:color w:val="000000"/>
                <w:kern w:val="0"/>
                <w:szCs w:val="21"/>
              </w:rPr>
              <w:t>18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0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kg</w:t>
            </w:r>
          </w:p>
        </w:tc>
      </w:tr>
    </w:tbl>
    <w:p w:rsidR="00415F31" w:rsidRDefault="00415F31">
      <w:pPr>
        <w:widowControl/>
        <w:jc w:val="left"/>
      </w:pPr>
    </w:p>
    <w:p w:rsidR="00415F31" w:rsidRDefault="000554F6">
      <w:pPr>
        <w:widowControl/>
        <w:jc w:val="left"/>
        <w:rPr>
          <w:i/>
        </w:rPr>
      </w:pPr>
      <w:r>
        <w:rPr>
          <w:i/>
        </w:rPr>
        <w:t>Specifications are subject to change without notice.</w:t>
      </w:r>
    </w:p>
    <w:p w:rsidR="00415F31" w:rsidRDefault="00415F31">
      <w:pPr>
        <w:widowControl/>
        <w:jc w:val="left"/>
        <w:rPr>
          <w:i/>
        </w:rPr>
      </w:pPr>
    </w:p>
    <w:p w:rsidR="00415F31" w:rsidRDefault="00415F31">
      <w:pPr>
        <w:widowControl/>
        <w:jc w:val="left"/>
        <w:rPr>
          <w:i/>
        </w:rPr>
      </w:pPr>
    </w:p>
    <w:p w:rsidR="00415F31" w:rsidRDefault="00415F31">
      <w:pPr>
        <w:widowControl/>
        <w:jc w:val="left"/>
        <w:rPr>
          <w:i/>
        </w:rPr>
      </w:pPr>
    </w:p>
    <w:p w:rsidR="00415F31" w:rsidRDefault="000554F6">
      <w:pPr>
        <w:widowControl/>
        <w:jc w:val="left"/>
        <w:rPr>
          <w:rFonts w:ascii="Abadi MT Condensed Extra Bold" w:hAnsi="Abadi MT Condensed Extra Bold"/>
          <w:b/>
          <w:color w:val="262626" w:themeColor="text1" w:themeTint="D9"/>
        </w:rPr>
      </w:pPr>
      <w:r>
        <w:rPr>
          <w:rFonts w:ascii="Abadi MT Condensed Extra Bold" w:hAnsi="Abadi MT Condensed Extra Bold"/>
          <w:b/>
          <w:color w:val="262626" w:themeColor="text1" w:themeTint="D9"/>
        </w:rPr>
        <w:t>BAIFA POWER (WUXI) LTD.</w:t>
      </w:r>
    </w:p>
    <w:p w:rsidR="00415F31" w:rsidRDefault="000554F6">
      <w:pPr>
        <w:rPr>
          <w:rFonts w:ascii="Abadi MT Condensed Extra Bold" w:eastAsia="楷体" w:hAnsi="Abadi MT Condensed Extra Bold"/>
          <w:b/>
          <w:caps/>
          <w:color w:val="262626" w:themeColor="text1" w:themeTint="D9"/>
        </w:rPr>
      </w:pPr>
      <w:r>
        <w:rPr>
          <w:rFonts w:ascii="Abadi MT Condensed Extra Bold" w:hAnsi="Abadi MT Condensed Extra Bold"/>
          <w:b/>
          <w:caps/>
          <w:color w:val="262626" w:themeColor="text1" w:themeTint="D9"/>
        </w:rPr>
        <w:t xml:space="preserve">Website: </w:t>
      </w:r>
      <w:r>
        <w:rPr>
          <w:rFonts w:ascii="Abadi MT Condensed Extra Bold" w:eastAsia="楷体" w:hAnsi="Abadi MT Condensed Extra Bold"/>
          <w:b/>
          <w:caps/>
          <w:color w:val="262626" w:themeColor="text1" w:themeTint="D9"/>
        </w:rPr>
        <w:t>www.baifapower.com</w:t>
      </w:r>
    </w:p>
    <w:p w:rsidR="00415F31" w:rsidRDefault="000554F6">
      <w:pPr>
        <w:widowControl/>
        <w:jc w:val="left"/>
        <w:rPr>
          <w:rFonts w:ascii="Abadi MT Condensed Extra Bold" w:hAnsi="Abadi MT Condensed Extra Bold"/>
          <w:b/>
          <w:caps/>
          <w:color w:val="262626" w:themeColor="text1" w:themeTint="D9"/>
        </w:rPr>
      </w:pPr>
      <w:r>
        <w:rPr>
          <w:rFonts w:ascii="Abadi MT Condensed Extra Bold" w:hAnsi="Abadi MT Condensed Extra Bold"/>
          <w:b/>
          <w:caps/>
          <w:color w:val="262626" w:themeColor="text1" w:themeTint="D9"/>
        </w:rPr>
        <w:t>Email: marketing@baifapower.com</w:t>
      </w:r>
    </w:p>
    <w:p w:rsidR="00415F31" w:rsidRDefault="000554F6">
      <w:pPr>
        <w:widowControl/>
        <w:jc w:val="left"/>
        <w:rPr>
          <w:rFonts w:ascii="Abadi MT Condensed Extra Bold" w:hAnsi="Abadi MT Condensed Extra Bold"/>
          <w:b/>
          <w:caps/>
          <w:color w:val="262626" w:themeColor="text1" w:themeTint="D9"/>
        </w:rPr>
      </w:pPr>
      <w:r>
        <w:rPr>
          <w:rFonts w:ascii="Abadi MT Condensed Extra Bold" w:hAnsi="Abadi MT Condensed Extra Bold"/>
          <w:b/>
          <w:caps/>
          <w:color w:val="262626" w:themeColor="text1" w:themeTint="D9"/>
        </w:rPr>
        <w:t>Tel: +86-510-85342633</w:t>
      </w:r>
    </w:p>
    <w:sectPr w:rsidR="00415F31">
      <w:headerReference w:type="default" r:id="rId11"/>
      <w:footerReference w:type="default" r:id="rId12"/>
      <w:pgSz w:w="11906" w:h="16838"/>
      <w:pgMar w:top="720" w:right="720" w:bottom="720" w:left="720" w:header="397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0E87" w:rsidRDefault="00AF0E87">
      <w:r>
        <w:separator/>
      </w:r>
    </w:p>
  </w:endnote>
  <w:endnote w:type="continuationSeparator" w:id="0">
    <w:p w:rsidR="00AF0E87" w:rsidRDefault="00AF0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MT">
    <w:altName w:val="Times New Roman"/>
    <w:charset w:val="00"/>
    <w:family w:val="roman"/>
    <w:pitch w:val="default"/>
  </w:font>
  <w:font w:name="幼圆">
    <w:charset w:val="86"/>
    <w:family w:val="modern"/>
    <w:pitch w:val="fixed"/>
    <w:sig w:usb0="00000001" w:usb1="080E0000" w:usb2="00000010" w:usb3="00000000" w:csb0="00040000" w:csb1="00000000"/>
  </w:font>
  <w:font w:name="Abadi MT Condensed Extra Bold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FFFFFFFF" w:usb1="E9FFFFFF" w:usb2="0000003F" w:usb3="00000000" w:csb0="601F00FF" w:csb1="FFFF0000"/>
  </w:font>
  <w:font w:name="方正黑体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Microsoft YaHei UI">
    <w:charset w:val="86"/>
    <w:family w:val="swiss"/>
    <w:pitch w:val="variable"/>
    <w:sig w:usb0="80000287" w:usb1="28CF3C52" w:usb2="00000016" w:usb3="00000000" w:csb0="0004001F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5F31" w:rsidRDefault="000554F6">
    <w:pPr>
      <w:pStyle w:val="a5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5426075</wp:posOffset>
          </wp:positionH>
          <wp:positionV relativeFrom="paragraph">
            <wp:posOffset>73660</wp:posOffset>
          </wp:positionV>
          <wp:extent cx="1236980" cy="1292860"/>
          <wp:effectExtent l="19050" t="0" r="1138" b="0"/>
          <wp:wrapNone/>
          <wp:docPr id="1" name="图片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7112" cy="12927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15F31" w:rsidRDefault="00415F31">
    <w:pPr>
      <w:pStyle w:val="a5"/>
    </w:pPr>
  </w:p>
  <w:p w:rsidR="00415F31" w:rsidRDefault="00415F31">
    <w:pPr>
      <w:pStyle w:val="a5"/>
    </w:pPr>
  </w:p>
  <w:p w:rsidR="00415F31" w:rsidRDefault="000554F6">
    <w:pPr>
      <w:pStyle w:val="a5"/>
    </w:pPr>
    <w:r>
      <w:rPr>
        <w:rFonts w:hint="eastAsia"/>
      </w:rPr>
      <w:softHyphen/>
    </w:r>
  </w:p>
  <w:p w:rsidR="00415F31" w:rsidRDefault="000554F6">
    <w:pPr>
      <w:pStyle w:val="a5"/>
      <w:spacing w:line="480" w:lineRule="auto"/>
      <w:rPr>
        <w:rFonts w:ascii="Arial" w:hAnsi="Arial" w:cs="Arial"/>
        <w:color w:val="FFFFFF" w:themeColor="background1"/>
        <w:sz w:val="15"/>
        <w:szCs w:val="15"/>
      </w:rPr>
    </w:pPr>
    <w:r>
      <w:rPr>
        <w:rFonts w:ascii="Arial" w:hAnsi="Arial" w:cs="Arial" w:hint="eastAsia"/>
        <w:noProof/>
        <w:color w:val="FFFFFF" w:themeColor="background1"/>
        <w:sz w:val="15"/>
        <w:szCs w:val="15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-17780</wp:posOffset>
          </wp:positionH>
          <wp:positionV relativeFrom="paragraph">
            <wp:posOffset>5715</wp:posOffset>
          </wp:positionV>
          <wp:extent cx="2477770" cy="522605"/>
          <wp:effectExtent l="19050" t="0" r="0" b="0"/>
          <wp:wrapNone/>
          <wp:docPr id="2" name="图片 1" descr="标语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标语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77574" cy="522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 w:hint="eastAsia"/>
        <w:color w:val="FFFFFF" w:themeColor="background1"/>
        <w:sz w:val="15"/>
        <w:szCs w:val="15"/>
      </w:rPr>
      <w:t xml:space="preserve">      </w:t>
    </w:r>
  </w:p>
  <w:p w:rsidR="00415F31" w:rsidRDefault="000554F6">
    <w:pPr>
      <w:pStyle w:val="a5"/>
      <w:spacing w:line="480" w:lineRule="auto"/>
      <w:rPr>
        <w:rFonts w:ascii="Arial" w:hAnsi="Arial" w:cs="Arial"/>
        <w:color w:val="FFFFFF" w:themeColor="background1"/>
        <w:sz w:val="15"/>
        <w:szCs w:val="15"/>
      </w:rPr>
    </w:pPr>
    <w:r>
      <w:rPr>
        <w:rFonts w:ascii="Arial" w:hAnsi="Arial" w:cs="Arial"/>
        <w:color w:val="FFFFFF" w:themeColor="background1"/>
        <w:sz w:val="15"/>
        <w:szCs w:val="15"/>
      </w:rPr>
      <w:t>E-mail: marketing@baifapower.com</w:t>
    </w:r>
  </w:p>
  <w:p w:rsidR="00415F31" w:rsidRDefault="000554F6">
    <w:pPr>
      <w:pStyle w:val="a5"/>
      <w:tabs>
        <w:tab w:val="clear" w:pos="4153"/>
        <w:tab w:val="clear" w:pos="8306"/>
        <w:tab w:val="left" w:pos="3030"/>
      </w:tabs>
      <w:spacing w:line="480" w:lineRule="auto"/>
      <w:rPr>
        <w:rFonts w:ascii="Arial" w:hAnsi="Arial" w:cs="Arial"/>
        <w:color w:val="FFFFFF" w:themeColor="background1"/>
        <w:sz w:val="15"/>
        <w:szCs w:val="15"/>
      </w:rPr>
    </w:pPr>
    <w:r>
      <w:rPr>
        <w:rFonts w:ascii="Arial" w:hAnsi="Arial" w:cs="Arial" w:hint="eastAsia"/>
        <w:color w:val="FFFFFF" w:themeColor="background1"/>
        <w:sz w:val="15"/>
        <w:szCs w:val="15"/>
      </w:rPr>
      <w:t xml:space="preserve">      </w:t>
    </w:r>
  </w:p>
  <w:p w:rsidR="00415F31" w:rsidRDefault="000554F6">
    <w:pPr>
      <w:pStyle w:val="a5"/>
      <w:spacing w:line="480" w:lineRule="auto"/>
      <w:rPr>
        <w:rFonts w:ascii="Arial" w:hAnsi="Arial" w:cs="Arial"/>
        <w:color w:val="FFFFFF" w:themeColor="background1"/>
        <w:sz w:val="15"/>
        <w:szCs w:val="15"/>
      </w:rPr>
    </w:pPr>
    <w:r>
      <w:rPr>
        <w:rFonts w:ascii="Arial" w:hAnsi="Arial" w:cs="Arial" w:hint="eastAsia"/>
        <w:color w:val="FFFFFF" w:themeColor="background1"/>
        <w:sz w:val="15"/>
        <w:szCs w:val="15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0E87" w:rsidRDefault="00AF0E87">
      <w:r>
        <w:separator/>
      </w:r>
    </w:p>
  </w:footnote>
  <w:footnote w:type="continuationSeparator" w:id="0">
    <w:p w:rsidR="00AF0E87" w:rsidRDefault="00AF0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5F31" w:rsidRDefault="000554F6">
    <w:r>
      <w:rPr>
        <w:noProof/>
      </w:rPr>
      <w:drawing>
        <wp:inline distT="0" distB="0" distL="0" distR="0">
          <wp:extent cx="460375" cy="482600"/>
          <wp:effectExtent l="0" t="0" r="0" b="0"/>
          <wp:docPr id="3" name="图片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0508"/>
                  <a:stretch>
                    <a:fillRect/>
                  </a:stretch>
                </pic:blipFill>
                <pic:spPr>
                  <a:xfrm>
                    <a:off x="0" y="0"/>
                    <a:ext cx="460857" cy="4826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rFonts w:ascii="Abadi MT Condensed Extra Bold" w:hAnsi="Abadi MT Condensed Extra Bold"/>
        <w:b/>
      </w:rPr>
      <w:t xml:space="preserve">GENERATOR SET </w:t>
    </w:r>
    <w:r>
      <w:rPr>
        <w:rFonts w:ascii="Abadi MT Condensed Extra Bold" w:eastAsia="宋体" w:hAnsi="宋体"/>
        <w:b/>
      </w:rPr>
      <w:t>∣</w:t>
    </w:r>
    <w:r>
      <w:rPr>
        <w:rFonts w:ascii="Abadi MT Condensed Extra Bold" w:hAnsi="Abadi MT Condensed Extra Bold"/>
        <w:b/>
      </w:rPr>
      <w:t>TECHNICAL SHEETS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noProof/>
      </w:rPr>
      <w:drawing>
        <wp:inline distT="0" distB="0" distL="0" distR="0">
          <wp:extent cx="1289685" cy="401320"/>
          <wp:effectExtent l="0" t="0" r="0" b="0"/>
          <wp:docPr id="9" name="图片 0" descr="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0" descr="页眉.jpg"/>
                  <pic:cNvPicPr>
                    <a:picLocks noChangeAspect="1"/>
                  </pic:cNvPicPr>
                </pic:nvPicPr>
                <pic:blipFill>
                  <a:blip r:embed="rId2"/>
                  <a:srcRect l="80553"/>
                  <a:stretch>
                    <a:fillRect/>
                  </a:stretch>
                </pic:blipFill>
                <pic:spPr>
                  <a:xfrm>
                    <a:off x="0" y="0"/>
                    <a:ext cx="1289999" cy="4013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415F31" w:rsidRDefault="00415F31">
    <w:pPr>
      <w:spacing w:line="120" w:lineRule="exact"/>
    </w:pPr>
  </w:p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2F2F2" w:themeFill="background1" w:themeFillShade="F2"/>
      <w:tblLook w:val="04A0" w:firstRow="1" w:lastRow="0" w:firstColumn="1" w:lastColumn="0" w:noHBand="0" w:noVBand="1"/>
    </w:tblPr>
    <w:tblGrid>
      <w:gridCol w:w="4218"/>
      <w:gridCol w:w="6248"/>
    </w:tblGrid>
    <w:tr w:rsidR="00415F31">
      <w:trPr>
        <w:trHeight w:val="567"/>
      </w:trPr>
      <w:tc>
        <w:tcPr>
          <w:tcW w:w="4334" w:type="dxa"/>
          <w:shd w:val="clear" w:color="auto" w:fill="F2F2F2" w:themeFill="background1" w:themeFillShade="F2"/>
          <w:vAlign w:val="center"/>
        </w:tcPr>
        <w:p w:rsidR="00415F31" w:rsidRDefault="000554F6">
          <w:pPr>
            <w:rPr>
              <w:rFonts w:ascii="Abadi MT Condensed Extra Bold" w:eastAsia="微软雅黑" w:hAnsi="Abadi MT Condensed Extra Bold" w:cs="Arial"/>
              <w:caps/>
              <w:sz w:val="32"/>
              <w:szCs w:val="32"/>
            </w:rPr>
          </w:pPr>
          <w:r>
            <w:rPr>
              <w:rFonts w:ascii="Abadi MT Condensed Extra Bold" w:eastAsia="微软雅黑" w:hAnsi="Abadi MT Condensed Extra Bold" w:cs="Arial"/>
              <w:caps/>
              <w:sz w:val="36"/>
              <w:szCs w:val="32"/>
            </w:rPr>
            <w:t xml:space="preserve">Model: </w:t>
          </w:r>
          <w:r>
            <w:rPr>
              <w:rFonts w:ascii="Abadi MT Condensed Extra Bold" w:hAnsi="Abadi MT Condensed Extra Bold" w:cs="Abadi MT Condensed Extra Bold"/>
              <w:color w:val="000000"/>
              <w:kern w:val="0"/>
              <w:sz w:val="36"/>
              <w:szCs w:val="36"/>
            </w:rPr>
            <w:t>BF-BD150</w:t>
          </w:r>
        </w:p>
      </w:tc>
      <w:tc>
        <w:tcPr>
          <w:tcW w:w="6348" w:type="dxa"/>
          <w:shd w:val="clear" w:color="auto" w:fill="F2F2F2" w:themeFill="background1" w:themeFillShade="F2"/>
          <w:vAlign w:val="center"/>
        </w:tcPr>
        <w:p w:rsidR="00415F31" w:rsidRDefault="000554F6">
          <w:pPr>
            <w:ind w:left="2174"/>
            <w:jc w:val="right"/>
            <w:rPr>
              <w:rFonts w:ascii="Abadi MT Condensed Extra Bold" w:eastAsia="微软雅黑" w:hAnsi="Abadi MT Condensed Extra Bold" w:cs="Arial"/>
              <w:sz w:val="32"/>
              <w:szCs w:val="32"/>
            </w:rPr>
          </w:pPr>
          <w:r>
            <w:rPr>
              <w:rFonts w:ascii="Abadi MT Condensed Extra Bold" w:eastAsia="微软雅黑" w:hAnsi="Abadi MT Condensed Extra Bold" w:cs="Arial"/>
              <w:sz w:val="36"/>
              <w:szCs w:val="32"/>
            </w:rPr>
            <w:t>400V | 1500rpm | 50Hz</w:t>
          </w:r>
        </w:p>
      </w:tc>
    </w:tr>
  </w:tbl>
  <w:p w:rsidR="00415F31" w:rsidRDefault="00415F3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04C"/>
    <w:rsid w:val="00000A3E"/>
    <w:rsid w:val="0000565A"/>
    <w:rsid w:val="000064A5"/>
    <w:rsid w:val="000131A6"/>
    <w:rsid w:val="000163FE"/>
    <w:rsid w:val="00020C2E"/>
    <w:rsid w:val="00022F2B"/>
    <w:rsid w:val="00025995"/>
    <w:rsid w:val="00027692"/>
    <w:rsid w:val="000307CA"/>
    <w:rsid w:val="00043D0C"/>
    <w:rsid w:val="00046C64"/>
    <w:rsid w:val="00046CE5"/>
    <w:rsid w:val="00052EE6"/>
    <w:rsid w:val="000554F6"/>
    <w:rsid w:val="00055B48"/>
    <w:rsid w:val="000614A3"/>
    <w:rsid w:val="00072CC9"/>
    <w:rsid w:val="00072CE9"/>
    <w:rsid w:val="00073E06"/>
    <w:rsid w:val="00076619"/>
    <w:rsid w:val="0008332B"/>
    <w:rsid w:val="00086329"/>
    <w:rsid w:val="00087078"/>
    <w:rsid w:val="00087930"/>
    <w:rsid w:val="00090009"/>
    <w:rsid w:val="0009177B"/>
    <w:rsid w:val="00096F56"/>
    <w:rsid w:val="000A655A"/>
    <w:rsid w:val="000B1590"/>
    <w:rsid w:val="000B41D5"/>
    <w:rsid w:val="000B437D"/>
    <w:rsid w:val="000B4A78"/>
    <w:rsid w:val="000B4EA8"/>
    <w:rsid w:val="000B5CBB"/>
    <w:rsid w:val="000B5DC3"/>
    <w:rsid w:val="000B6510"/>
    <w:rsid w:val="000B73DE"/>
    <w:rsid w:val="000C7AA5"/>
    <w:rsid w:val="000D106C"/>
    <w:rsid w:val="000D4D96"/>
    <w:rsid w:val="000E1A28"/>
    <w:rsid w:val="000E37D7"/>
    <w:rsid w:val="000F4871"/>
    <w:rsid w:val="00101156"/>
    <w:rsid w:val="001018BF"/>
    <w:rsid w:val="0010653E"/>
    <w:rsid w:val="00116BB1"/>
    <w:rsid w:val="00117F50"/>
    <w:rsid w:val="0012009F"/>
    <w:rsid w:val="00122DB7"/>
    <w:rsid w:val="001254DF"/>
    <w:rsid w:val="00133820"/>
    <w:rsid w:val="001360EA"/>
    <w:rsid w:val="00141E12"/>
    <w:rsid w:val="001455FB"/>
    <w:rsid w:val="00147107"/>
    <w:rsid w:val="00152111"/>
    <w:rsid w:val="00153F92"/>
    <w:rsid w:val="00160C29"/>
    <w:rsid w:val="0016636C"/>
    <w:rsid w:val="00170CC0"/>
    <w:rsid w:val="00174E42"/>
    <w:rsid w:val="00181376"/>
    <w:rsid w:val="00181EC7"/>
    <w:rsid w:val="001823BB"/>
    <w:rsid w:val="00182B6A"/>
    <w:rsid w:val="001948A8"/>
    <w:rsid w:val="001A4311"/>
    <w:rsid w:val="001A7891"/>
    <w:rsid w:val="001A7E34"/>
    <w:rsid w:val="001B0D74"/>
    <w:rsid w:val="001B158D"/>
    <w:rsid w:val="001B64E8"/>
    <w:rsid w:val="001B6EAC"/>
    <w:rsid w:val="001C313D"/>
    <w:rsid w:val="001C3C3A"/>
    <w:rsid w:val="001D3641"/>
    <w:rsid w:val="001D5E07"/>
    <w:rsid w:val="001E197F"/>
    <w:rsid w:val="001F01FB"/>
    <w:rsid w:val="001F08F9"/>
    <w:rsid w:val="001F0A10"/>
    <w:rsid w:val="001F1BA5"/>
    <w:rsid w:val="001F55B6"/>
    <w:rsid w:val="00200268"/>
    <w:rsid w:val="00201FB3"/>
    <w:rsid w:val="00221BE4"/>
    <w:rsid w:val="00222219"/>
    <w:rsid w:val="002233FA"/>
    <w:rsid w:val="00227E4C"/>
    <w:rsid w:val="002361C4"/>
    <w:rsid w:val="00236D20"/>
    <w:rsid w:val="002421B6"/>
    <w:rsid w:val="00243BCA"/>
    <w:rsid w:val="00243CB5"/>
    <w:rsid w:val="00246EB8"/>
    <w:rsid w:val="00251791"/>
    <w:rsid w:val="002573C5"/>
    <w:rsid w:val="00260538"/>
    <w:rsid w:val="00261A11"/>
    <w:rsid w:val="00262A9F"/>
    <w:rsid w:val="00263BB1"/>
    <w:rsid w:val="002708AF"/>
    <w:rsid w:val="00273D4D"/>
    <w:rsid w:val="0027670C"/>
    <w:rsid w:val="00281887"/>
    <w:rsid w:val="00284C05"/>
    <w:rsid w:val="00290D48"/>
    <w:rsid w:val="00293FED"/>
    <w:rsid w:val="00297F06"/>
    <w:rsid w:val="002A0AFE"/>
    <w:rsid w:val="002A1645"/>
    <w:rsid w:val="002A1A44"/>
    <w:rsid w:val="002A1B19"/>
    <w:rsid w:val="002B4116"/>
    <w:rsid w:val="002C53DB"/>
    <w:rsid w:val="002C7478"/>
    <w:rsid w:val="002D3276"/>
    <w:rsid w:val="002D6C87"/>
    <w:rsid w:val="002D6EB8"/>
    <w:rsid w:val="002E0D5D"/>
    <w:rsid w:val="002E2EFE"/>
    <w:rsid w:val="002E3C74"/>
    <w:rsid w:val="002E675C"/>
    <w:rsid w:val="002E760A"/>
    <w:rsid w:val="002F0702"/>
    <w:rsid w:val="002F410B"/>
    <w:rsid w:val="002F6C42"/>
    <w:rsid w:val="00300F4F"/>
    <w:rsid w:val="00305D88"/>
    <w:rsid w:val="00307DAD"/>
    <w:rsid w:val="0032084C"/>
    <w:rsid w:val="003212E4"/>
    <w:rsid w:val="00334129"/>
    <w:rsid w:val="00335EBD"/>
    <w:rsid w:val="0033708F"/>
    <w:rsid w:val="0034159F"/>
    <w:rsid w:val="003518FA"/>
    <w:rsid w:val="00351E67"/>
    <w:rsid w:val="00357D3C"/>
    <w:rsid w:val="003612E9"/>
    <w:rsid w:val="00362886"/>
    <w:rsid w:val="00362CE4"/>
    <w:rsid w:val="0036415E"/>
    <w:rsid w:val="003650F6"/>
    <w:rsid w:val="00365142"/>
    <w:rsid w:val="00367AC2"/>
    <w:rsid w:val="00367D63"/>
    <w:rsid w:val="003739C9"/>
    <w:rsid w:val="00375CB0"/>
    <w:rsid w:val="00393021"/>
    <w:rsid w:val="00397343"/>
    <w:rsid w:val="003A56AB"/>
    <w:rsid w:val="003A6C9D"/>
    <w:rsid w:val="003B5560"/>
    <w:rsid w:val="003B6319"/>
    <w:rsid w:val="003C37E6"/>
    <w:rsid w:val="003C3D49"/>
    <w:rsid w:val="003C4811"/>
    <w:rsid w:val="003D4816"/>
    <w:rsid w:val="003E3C28"/>
    <w:rsid w:val="003E3FB2"/>
    <w:rsid w:val="003E4DCF"/>
    <w:rsid w:val="003E6361"/>
    <w:rsid w:val="00400A06"/>
    <w:rsid w:val="0040433B"/>
    <w:rsid w:val="004121A7"/>
    <w:rsid w:val="00413D7F"/>
    <w:rsid w:val="00415F31"/>
    <w:rsid w:val="0042344E"/>
    <w:rsid w:val="0042431E"/>
    <w:rsid w:val="004357AB"/>
    <w:rsid w:val="004527F9"/>
    <w:rsid w:val="004618D3"/>
    <w:rsid w:val="00462C05"/>
    <w:rsid w:val="004671B7"/>
    <w:rsid w:val="0048711F"/>
    <w:rsid w:val="00491122"/>
    <w:rsid w:val="004933A7"/>
    <w:rsid w:val="004971C4"/>
    <w:rsid w:val="004A04E7"/>
    <w:rsid w:val="004A365B"/>
    <w:rsid w:val="004A4404"/>
    <w:rsid w:val="004B47BD"/>
    <w:rsid w:val="004B4F81"/>
    <w:rsid w:val="004B4F8F"/>
    <w:rsid w:val="004B5266"/>
    <w:rsid w:val="004C50F4"/>
    <w:rsid w:val="004D7AB3"/>
    <w:rsid w:val="004E2791"/>
    <w:rsid w:val="004F0D4C"/>
    <w:rsid w:val="004F0E8A"/>
    <w:rsid w:val="004F13B5"/>
    <w:rsid w:val="004F241F"/>
    <w:rsid w:val="004F2F82"/>
    <w:rsid w:val="004F7009"/>
    <w:rsid w:val="0050144C"/>
    <w:rsid w:val="00505AD0"/>
    <w:rsid w:val="00506116"/>
    <w:rsid w:val="00507A4F"/>
    <w:rsid w:val="00513C25"/>
    <w:rsid w:val="00516FD5"/>
    <w:rsid w:val="00521625"/>
    <w:rsid w:val="00521FED"/>
    <w:rsid w:val="0052228E"/>
    <w:rsid w:val="00523418"/>
    <w:rsid w:val="005257F0"/>
    <w:rsid w:val="005323C1"/>
    <w:rsid w:val="00534D4D"/>
    <w:rsid w:val="00545839"/>
    <w:rsid w:val="00551FBA"/>
    <w:rsid w:val="005541AC"/>
    <w:rsid w:val="00554F33"/>
    <w:rsid w:val="00556692"/>
    <w:rsid w:val="00562211"/>
    <w:rsid w:val="00563270"/>
    <w:rsid w:val="00563E90"/>
    <w:rsid w:val="00571168"/>
    <w:rsid w:val="00571336"/>
    <w:rsid w:val="00572BEE"/>
    <w:rsid w:val="0057341F"/>
    <w:rsid w:val="00574D18"/>
    <w:rsid w:val="00577672"/>
    <w:rsid w:val="00577B11"/>
    <w:rsid w:val="005816A3"/>
    <w:rsid w:val="00591536"/>
    <w:rsid w:val="005A04C5"/>
    <w:rsid w:val="005A4EDD"/>
    <w:rsid w:val="005A52BD"/>
    <w:rsid w:val="005A7476"/>
    <w:rsid w:val="005A7B06"/>
    <w:rsid w:val="005A7F6D"/>
    <w:rsid w:val="005C3A56"/>
    <w:rsid w:val="005D26F9"/>
    <w:rsid w:val="005D3A27"/>
    <w:rsid w:val="005D546E"/>
    <w:rsid w:val="005D7A46"/>
    <w:rsid w:val="005E1314"/>
    <w:rsid w:val="005E1FA0"/>
    <w:rsid w:val="005E3667"/>
    <w:rsid w:val="005F1052"/>
    <w:rsid w:val="005F29E8"/>
    <w:rsid w:val="0060745C"/>
    <w:rsid w:val="00607C43"/>
    <w:rsid w:val="00611C9E"/>
    <w:rsid w:val="006154BB"/>
    <w:rsid w:val="0061559E"/>
    <w:rsid w:val="00621795"/>
    <w:rsid w:val="00621B2C"/>
    <w:rsid w:val="00621BAC"/>
    <w:rsid w:val="00624CD7"/>
    <w:rsid w:val="006269B4"/>
    <w:rsid w:val="006276E7"/>
    <w:rsid w:val="00630859"/>
    <w:rsid w:val="00642F72"/>
    <w:rsid w:val="006471BC"/>
    <w:rsid w:val="00651865"/>
    <w:rsid w:val="00655F4F"/>
    <w:rsid w:val="00656CBC"/>
    <w:rsid w:val="00656F12"/>
    <w:rsid w:val="0066021A"/>
    <w:rsid w:val="006625AF"/>
    <w:rsid w:val="006636D8"/>
    <w:rsid w:val="00664FA4"/>
    <w:rsid w:val="00671BA9"/>
    <w:rsid w:val="006729E6"/>
    <w:rsid w:val="00675476"/>
    <w:rsid w:val="0068237F"/>
    <w:rsid w:val="00683F0D"/>
    <w:rsid w:val="006869FB"/>
    <w:rsid w:val="00686ACD"/>
    <w:rsid w:val="006A1273"/>
    <w:rsid w:val="006A197F"/>
    <w:rsid w:val="006A411F"/>
    <w:rsid w:val="006A4292"/>
    <w:rsid w:val="006B076F"/>
    <w:rsid w:val="006B3141"/>
    <w:rsid w:val="006B364B"/>
    <w:rsid w:val="006C404C"/>
    <w:rsid w:val="006C5319"/>
    <w:rsid w:val="006C6D43"/>
    <w:rsid w:val="006D0CF8"/>
    <w:rsid w:val="006E4F51"/>
    <w:rsid w:val="007005AD"/>
    <w:rsid w:val="00702480"/>
    <w:rsid w:val="0070432D"/>
    <w:rsid w:val="0071161D"/>
    <w:rsid w:val="00715B87"/>
    <w:rsid w:val="007160D6"/>
    <w:rsid w:val="007172CB"/>
    <w:rsid w:val="007205B2"/>
    <w:rsid w:val="00721833"/>
    <w:rsid w:val="00723075"/>
    <w:rsid w:val="007236A2"/>
    <w:rsid w:val="00724299"/>
    <w:rsid w:val="00740CEB"/>
    <w:rsid w:val="00740F4E"/>
    <w:rsid w:val="0074217F"/>
    <w:rsid w:val="00746EC2"/>
    <w:rsid w:val="00751F1D"/>
    <w:rsid w:val="00756F50"/>
    <w:rsid w:val="00760693"/>
    <w:rsid w:val="007626D4"/>
    <w:rsid w:val="00762F83"/>
    <w:rsid w:val="007645C3"/>
    <w:rsid w:val="0076516D"/>
    <w:rsid w:val="00766134"/>
    <w:rsid w:val="0076630A"/>
    <w:rsid w:val="00766BC4"/>
    <w:rsid w:val="007676DE"/>
    <w:rsid w:val="00780B87"/>
    <w:rsid w:val="007868C2"/>
    <w:rsid w:val="00790A7D"/>
    <w:rsid w:val="007A0195"/>
    <w:rsid w:val="007A12EE"/>
    <w:rsid w:val="007A37CC"/>
    <w:rsid w:val="007A6EE7"/>
    <w:rsid w:val="007B3B2A"/>
    <w:rsid w:val="007B6565"/>
    <w:rsid w:val="007B7EFB"/>
    <w:rsid w:val="007C3AA9"/>
    <w:rsid w:val="007C3C24"/>
    <w:rsid w:val="007C7C9B"/>
    <w:rsid w:val="007D0CD5"/>
    <w:rsid w:val="007D0CEB"/>
    <w:rsid w:val="007D1B8C"/>
    <w:rsid w:val="007D4E8A"/>
    <w:rsid w:val="007D581F"/>
    <w:rsid w:val="007E64E3"/>
    <w:rsid w:val="007E72B0"/>
    <w:rsid w:val="007F0C77"/>
    <w:rsid w:val="007F0FFD"/>
    <w:rsid w:val="007F4917"/>
    <w:rsid w:val="008004E0"/>
    <w:rsid w:val="008007AC"/>
    <w:rsid w:val="00800D0F"/>
    <w:rsid w:val="00801D59"/>
    <w:rsid w:val="00805EAB"/>
    <w:rsid w:val="00811EF1"/>
    <w:rsid w:val="00813B22"/>
    <w:rsid w:val="00824623"/>
    <w:rsid w:val="008246AC"/>
    <w:rsid w:val="0082478C"/>
    <w:rsid w:val="0082528C"/>
    <w:rsid w:val="00825496"/>
    <w:rsid w:val="008300BA"/>
    <w:rsid w:val="00835638"/>
    <w:rsid w:val="008357C0"/>
    <w:rsid w:val="0084035F"/>
    <w:rsid w:val="00840B36"/>
    <w:rsid w:val="00841726"/>
    <w:rsid w:val="008431D5"/>
    <w:rsid w:val="008501AD"/>
    <w:rsid w:val="00855DAC"/>
    <w:rsid w:val="00860262"/>
    <w:rsid w:val="00862C99"/>
    <w:rsid w:val="008635E8"/>
    <w:rsid w:val="00864221"/>
    <w:rsid w:val="008642E4"/>
    <w:rsid w:val="00864F3E"/>
    <w:rsid w:val="008668D5"/>
    <w:rsid w:val="00867202"/>
    <w:rsid w:val="0087375C"/>
    <w:rsid w:val="00874B16"/>
    <w:rsid w:val="00884D39"/>
    <w:rsid w:val="0089349D"/>
    <w:rsid w:val="00895F5D"/>
    <w:rsid w:val="008A04FD"/>
    <w:rsid w:val="008A1970"/>
    <w:rsid w:val="008B07C0"/>
    <w:rsid w:val="008B2968"/>
    <w:rsid w:val="008B39CC"/>
    <w:rsid w:val="008B608C"/>
    <w:rsid w:val="008C40FB"/>
    <w:rsid w:val="008C7180"/>
    <w:rsid w:val="008D0489"/>
    <w:rsid w:val="008E4E1E"/>
    <w:rsid w:val="008E4F99"/>
    <w:rsid w:val="008E616C"/>
    <w:rsid w:val="008F06E7"/>
    <w:rsid w:val="008F4223"/>
    <w:rsid w:val="009026F8"/>
    <w:rsid w:val="00905583"/>
    <w:rsid w:val="0090664A"/>
    <w:rsid w:val="00907E90"/>
    <w:rsid w:val="009110B8"/>
    <w:rsid w:val="0091641E"/>
    <w:rsid w:val="00921942"/>
    <w:rsid w:val="00922C98"/>
    <w:rsid w:val="00923DC8"/>
    <w:rsid w:val="00923F0E"/>
    <w:rsid w:val="009278D1"/>
    <w:rsid w:val="0093073B"/>
    <w:rsid w:val="00936815"/>
    <w:rsid w:val="00950AF6"/>
    <w:rsid w:val="00960D92"/>
    <w:rsid w:val="009619B2"/>
    <w:rsid w:val="00965925"/>
    <w:rsid w:val="00976377"/>
    <w:rsid w:val="00977807"/>
    <w:rsid w:val="00980B38"/>
    <w:rsid w:val="00984965"/>
    <w:rsid w:val="00987696"/>
    <w:rsid w:val="009935DE"/>
    <w:rsid w:val="00995540"/>
    <w:rsid w:val="009964A6"/>
    <w:rsid w:val="009A392F"/>
    <w:rsid w:val="009A3BDD"/>
    <w:rsid w:val="009B1DC4"/>
    <w:rsid w:val="009B2BEE"/>
    <w:rsid w:val="009B4C0B"/>
    <w:rsid w:val="009C034E"/>
    <w:rsid w:val="009C34A1"/>
    <w:rsid w:val="009C4D18"/>
    <w:rsid w:val="009C5B33"/>
    <w:rsid w:val="009C6699"/>
    <w:rsid w:val="009C7346"/>
    <w:rsid w:val="009C7619"/>
    <w:rsid w:val="009C7FDB"/>
    <w:rsid w:val="009D5F7F"/>
    <w:rsid w:val="009E053C"/>
    <w:rsid w:val="009E3B4C"/>
    <w:rsid w:val="009E3E73"/>
    <w:rsid w:val="009E43B7"/>
    <w:rsid w:val="009E45A6"/>
    <w:rsid w:val="009E5795"/>
    <w:rsid w:val="009E6199"/>
    <w:rsid w:val="009E69F5"/>
    <w:rsid w:val="009F1191"/>
    <w:rsid w:val="009F3CAD"/>
    <w:rsid w:val="00A0187B"/>
    <w:rsid w:val="00A02F39"/>
    <w:rsid w:val="00A0406F"/>
    <w:rsid w:val="00A0620E"/>
    <w:rsid w:val="00A138A7"/>
    <w:rsid w:val="00A1461E"/>
    <w:rsid w:val="00A15866"/>
    <w:rsid w:val="00A20417"/>
    <w:rsid w:val="00A22E3A"/>
    <w:rsid w:val="00A23870"/>
    <w:rsid w:val="00A40122"/>
    <w:rsid w:val="00A42F4F"/>
    <w:rsid w:val="00A44901"/>
    <w:rsid w:val="00A468E7"/>
    <w:rsid w:val="00A52347"/>
    <w:rsid w:val="00A52567"/>
    <w:rsid w:val="00A744B3"/>
    <w:rsid w:val="00A746E0"/>
    <w:rsid w:val="00A74868"/>
    <w:rsid w:val="00A75808"/>
    <w:rsid w:val="00A76D0A"/>
    <w:rsid w:val="00A832BE"/>
    <w:rsid w:val="00A84AED"/>
    <w:rsid w:val="00A87DE8"/>
    <w:rsid w:val="00A92AD4"/>
    <w:rsid w:val="00A94431"/>
    <w:rsid w:val="00A97D3A"/>
    <w:rsid w:val="00AA10A4"/>
    <w:rsid w:val="00AA3726"/>
    <w:rsid w:val="00AA6B02"/>
    <w:rsid w:val="00AB03CE"/>
    <w:rsid w:val="00AB4994"/>
    <w:rsid w:val="00AB5ADB"/>
    <w:rsid w:val="00AB5DD2"/>
    <w:rsid w:val="00AB65A3"/>
    <w:rsid w:val="00AC6C35"/>
    <w:rsid w:val="00AD0100"/>
    <w:rsid w:val="00AD1C63"/>
    <w:rsid w:val="00AD566B"/>
    <w:rsid w:val="00AD6CCF"/>
    <w:rsid w:val="00AD7A3C"/>
    <w:rsid w:val="00AD7D23"/>
    <w:rsid w:val="00AE6CB2"/>
    <w:rsid w:val="00AF0E87"/>
    <w:rsid w:val="00B026EF"/>
    <w:rsid w:val="00B07748"/>
    <w:rsid w:val="00B0775B"/>
    <w:rsid w:val="00B07AD4"/>
    <w:rsid w:val="00B13976"/>
    <w:rsid w:val="00B246CB"/>
    <w:rsid w:val="00B265C6"/>
    <w:rsid w:val="00B309F1"/>
    <w:rsid w:val="00B31ED6"/>
    <w:rsid w:val="00B35C4C"/>
    <w:rsid w:val="00B46117"/>
    <w:rsid w:val="00B472A6"/>
    <w:rsid w:val="00B50EB0"/>
    <w:rsid w:val="00B52226"/>
    <w:rsid w:val="00B5362A"/>
    <w:rsid w:val="00B5667A"/>
    <w:rsid w:val="00B6068B"/>
    <w:rsid w:val="00B61D1F"/>
    <w:rsid w:val="00B630CA"/>
    <w:rsid w:val="00B704E7"/>
    <w:rsid w:val="00B70E9D"/>
    <w:rsid w:val="00B71D03"/>
    <w:rsid w:val="00B81D11"/>
    <w:rsid w:val="00B83AEF"/>
    <w:rsid w:val="00B8497D"/>
    <w:rsid w:val="00B85692"/>
    <w:rsid w:val="00B8789A"/>
    <w:rsid w:val="00B90DC6"/>
    <w:rsid w:val="00B962C2"/>
    <w:rsid w:val="00B96F58"/>
    <w:rsid w:val="00BA5214"/>
    <w:rsid w:val="00BB037A"/>
    <w:rsid w:val="00BB06AE"/>
    <w:rsid w:val="00BB1067"/>
    <w:rsid w:val="00BB320D"/>
    <w:rsid w:val="00BB3C4A"/>
    <w:rsid w:val="00BB6404"/>
    <w:rsid w:val="00BC2931"/>
    <w:rsid w:val="00BC2BF0"/>
    <w:rsid w:val="00BC3C81"/>
    <w:rsid w:val="00BD2812"/>
    <w:rsid w:val="00BD3307"/>
    <w:rsid w:val="00BE46EB"/>
    <w:rsid w:val="00BE5EC1"/>
    <w:rsid w:val="00BF4953"/>
    <w:rsid w:val="00BF7FEC"/>
    <w:rsid w:val="00C03BAD"/>
    <w:rsid w:val="00C03C89"/>
    <w:rsid w:val="00C07DD9"/>
    <w:rsid w:val="00C14E48"/>
    <w:rsid w:val="00C21A84"/>
    <w:rsid w:val="00C22981"/>
    <w:rsid w:val="00C23EFF"/>
    <w:rsid w:val="00C24FD5"/>
    <w:rsid w:val="00C253BB"/>
    <w:rsid w:val="00C32C33"/>
    <w:rsid w:val="00C3378F"/>
    <w:rsid w:val="00C36CE6"/>
    <w:rsid w:val="00C416AF"/>
    <w:rsid w:val="00C455C6"/>
    <w:rsid w:val="00C47735"/>
    <w:rsid w:val="00C4784F"/>
    <w:rsid w:val="00C5325C"/>
    <w:rsid w:val="00C5446E"/>
    <w:rsid w:val="00C63ADD"/>
    <w:rsid w:val="00C70E0F"/>
    <w:rsid w:val="00C76330"/>
    <w:rsid w:val="00C774CB"/>
    <w:rsid w:val="00C822B9"/>
    <w:rsid w:val="00C85441"/>
    <w:rsid w:val="00C86EDC"/>
    <w:rsid w:val="00C90432"/>
    <w:rsid w:val="00C97B2D"/>
    <w:rsid w:val="00CA380A"/>
    <w:rsid w:val="00CB6B7D"/>
    <w:rsid w:val="00CC045F"/>
    <w:rsid w:val="00CD160A"/>
    <w:rsid w:val="00CD2D75"/>
    <w:rsid w:val="00CD46F8"/>
    <w:rsid w:val="00CD4A77"/>
    <w:rsid w:val="00CF5E28"/>
    <w:rsid w:val="00D0158D"/>
    <w:rsid w:val="00D03881"/>
    <w:rsid w:val="00D125DE"/>
    <w:rsid w:val="00D149CB"/>
    <w:rsid w:val="00D20667"/>
    <w:rsid w:val="00D210B6"/>
    <w:rsid w:val="00D31113"/>
    <w:rsid w:val="00D340AD"/>
    <w:rsid w:val="00D369D6"/>
    <w:rsid w:val="00D36EEE"/>
    <w:rsid w:val="00D37F77"/>
    <w:rsid w:val="00D415B3"/>
    <w:rsid w:val="00D41C98"/>
    <w:rsid w:val="00D52CBE"/>
    <w:rsid w:val="00D53174"/>
    <w:rsid w:val="00D53EE4"/>
    <w:rsid w:val="00D60905"/>
    <w:rsid w:val="00D6165E"/>
    <w:rsid w:val="00D70CF0"/>
    <w:rsid w:val="00D74526"/>
    <w:rsid w:val="00D807A0"/>
    <w:rsid w:val="00D866C0"/>
    <w:rsid w:val="00D87216"/>
    <w:rsid w:val="00D91026"/>
    <w:rsid w:val="00D9261E"/>
    <w:rsid w:val="00DA0134"/>
    <w:rsid w:val="00DA2735"/>
    <w:rsid w:val="00DA650D"/>
    <w:rsid w:val="00DB1BA7"/>
    <w:rsid w:val="00DB2CEF"/>
    <w:rsid w:val="00DC162C"/>
    <w:rsid w:val="00DD0474"/>
    <w:rsid w:val="00DD187D"/>
    <w:rsid w:val="00DD34B6"/>
    <w:rsid w:val="00DF6597"/>
    <w:rsid w:val="00DF685B"/>
    <w:rsid w:val="00DF7E6B"/>
    <w:rsid w:val="00E02039"/>
    <w:rsid w:val="00E05CFC"/>
    <w:rsid w:val="00E07FB6"/>
    <w:rsid w:val="00E10BDE"/>
    <w:rsid w:val="00E115E4"/>
    <w:rsid w:val="00E118CA"/>
    <w:rsid w:val="00E125BB"/>
    <w:rsid w:val="00E13E1E"/>
    <w:rsid w:val="00E14CF3"/>
    <w:rsid w:val="00E237FC"/>
    <w:rsid w:val="00E24A59"/>
    <w:rsid w:val="00E27318"/>
    <w:rsid w:val="00E31626"/>
    <w:rsid w:val="00E34803"/>
    <w:rsid w:val="00E3577B"/>
    <w:rsid w:val="00E3743D"/>
    <w:rsid w:val="00E52F6A"/>
    <w:rsid w:val="00E566F4"/>
    <w:rsid w:val="00E56AEB"/>
    <w:rsid w:val="00E6198C"/>
    <w:rsid w:val="00E61B05"/>
    <w:rsid w:val="00E670CD"/>
    <w:rsid w:val="00E6727A"/>
    <w:rsid w:val="00E721A4"/>
    <w:rsid w:val="00E73316"/>
    <w:rsid w:val="00E76032"/>
    <w:rsid w:val="00E801B4"/>
    <w:rsid w:val="00E82F20"/>
    <w:rsid w:val="00E85CAD"/>
    <w:rsid w:val="00E870E2"/>
    <w:rsid w:val="00E9103D"/>
    <w:rsid w:val="00E9656C"/>
    <w:rsid w:val="00E966B6"/>
    <w:rsid w:val="00E96A19"/>
    <w:rsid w:val="00EA4996"/>
    <w:rsid w:val="00EA67E8"/>
    <w:rsid w:val="00EB1A4B"/>
    <w:rsid w:val="00EC72A2"/>
    <w:rsid w:val="00ED00BC"/>
    <w:rsid w:val="00ED726B"/>
    <w:rsid w:val="00EE34DB"/>
    <w:rsid w:val="00EE4F3B"/>
    <w:rsid w:val="00EE738C"/>
    <w:rsid w:val="00EF5546"/>
    <w:rsid w:val="00EF5ADC"/>
    <w:rsid w:val="00EF6B93"/>
    <w:rsid w:val="00F028A6"/>
    <w:rsid w:val="00F038DF"/>
    <w:rsid w:val="00F120C8"/>
    <w:rsid w:val="00F13B4E"/>
    <w:rsid w:val="00F16E8A"/>
    <w:rsid w:val="00F1736D"/>
    <w:rsid w:val="00F20D28"/>
    <w:rsid w:val="00F219DF"/>
    <w:rsid w:val="00F27AC3"/>
    <w:rsid w:val="00F32BA4"/>
    <w:rsid w:val="00F331A6"/>
    <w:rsid w:val="00F404CE"/>
    <w:rsid w:val="00F41694"/>
    <w:rsid w:val="00F47337"/>
    <w:rsid w:val="00F50F1D"/>
    <w:rsid w:val="00F53782"/>
    <w:rsid w:val="00F555E4"/>
    <w:rsid w:val="00F63D03"/>
    <w:rsid w:val="00F72061"/>
    <w:rsid w:val="00F727A1"/>
    <w:rsid w:val="00F77002"/>
    <w:rsid w:val="00F773D1"/>
    <w:rsid w:val="00F85CB8"/>
    <w:rsid w:val="00F86C04"/>
    <w:rsid w:val="00F926AB"/>
    <w:rsid w:val="00F928D4"/>
    <w:rsid w:val="00F92E2A"/>
    <w:rsid w:val="00F9307A"/>
    <w:rsid w:val="00F94EC1"/>
    <w:rsid w:val="00F9663C"/>
    <w:rsid w:val="00FA1A41"/>
    <w:rsid w:val="00FA4E74"/>
    <w:rsid w:val="00FB0289"/>
    <w:rsid w:val="00FB1371"/>
    <w:rsid w:val="00FB18FB"/>
    <w:rsid w:val="00FB2B75"/>
    <w:rsid w:val="00FB4219"/>
    <w:rsid w:val="00FB6D86"/>
    <w:rsid w:val="00FB773A"/>
    <w:rsid w:val="00FC0F3B"/>
    <w:rsid w:val="00FC389B"/>
    <w:rsid w:val="00FC572C"/>
    <w:rsid w:val="00FD3412"/>
    <w:rsid w:val="00FD4CC5"/>
    <w:rsid w:val="00FE06A2"/>
    <w:rsid w:val="00FE1404"/>
    <w:rsid w:val="00FE16A0"/>
    <w:rsid w:val="00FE3CC6"/>
    <w:rsid w:val="00FE4F81"/>
    <w:rsid w:val="036C6CAE"/>
    <w:rsid w:val="34406796"/>
    <w:rsid w:val="72631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09528D"/>
  <w15:docId w15:val="{32ABE1DC-6EB1-4A85-B5D2-79BEF3325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List Accent 3"/>
    <w:basedOn w:val="a1"/>
    <w:uiPriority w:val="61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fontstyle01">
    <w:name w:val="fontstyle01"/>
    <w:basedOn w:val="a0"/>
    <w:qFormat/>
    <w:rPr>
      <w:rFonts w:ascii="ArialMT" w:hAnsi="ArialMT" w:hint="default"/>
      <w:color w:val="000000"/>
      <w:sz w:val="22"/>
      <w:szCs w:val="22"/>
    </w:rPr>
  </w:style>
  <w:style w:type="character" w:customStyle="1" w:styleId="fontstyle21">
    <w:name w:val="fontstyle21"/>
    <w:basedOn w:val="a0"/>
    <w:rPr>
      <w:rFonts w:ascii="宋体" w:eastAsia="宋体" w:hAnsi="宋体" w:hint="eastAsia"/>
      <w:color w:val="000000"/>
      <w:sz w:val="22"/>
      <w:szCs w:val="22"/>
    </w:rPr>
  </w:style>
  <w:style w:type="character" w:customStyle="1" w:styleId="fontstyle11">
    <w:name w:val="fontstyle11"/>
    <w:basedOn w:val="a0"/>
    <w:rPr>
      <w:rFonts w:ascii="幼圆" w:eastAsia="幼圆" w:hint="eastAsia"/>
      <w:color w:val="000000"/>
      <w:sz w:val="22"/>
      <w:szCs w:val="22"/>
    </w:rPr>
  </w:style>
  <w:style w:type="paragraph" w:styleId="ab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c">
    <w:name w:val="Quote"/>
    <w:basedOn w:val="a"/>
    <w:next w:val="a"/>
    <w:link w:val="ad"/>
    <w:uiPriority w:val="29"/>
    <w:qFormat/>
    <w:rPr>
      <w:i/>
      <w:iCs/>
      <w:color w:val="000000" w:themeColor="text1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16612B-378C-4FC4-8094-B914E75AC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674</Words>
  <Characters>3848</Characters>
  <Application>Microsoft Office Word</Application>
  <DocSecurity>0</DocSecurity>
  <Lines>32</Lines>
  <Paragraphs>9</Paragraphs>
  <ScaleCrop>false</ScaleCrop>
  <Company>Microsoft</Company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Administrator</cp:lastModifiedBy>
  <cp:revision>13</cp:revision>
  <cp:lastPrinted>2022-05-04T01:27:00Z</cp:lastPrinted>
  <dcterms:created xsi:type="dcterms:W3CDTF">2021-07-01T07:06:00Z</dcterms:created>
  <dcterms:modified xsi:type="dcterms:W3CDTF">2023-12-07T01:40:00Z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